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FF3" w:rsidRDefault="00F73FF3" w:rsidP="00F73FF3">
      <w:pPr>
        <w:jc w:val="center"/>
        <w:rPr>
          <w:rFonts w:ascii="方正小标宋简体" w:eastAsia="方正小标宋简体"/>
          <w:color w:val="FF0000"/>
          <w:sz w:val="72"/>
        </w:rPr>
      </w:pPr>
    </w:p>
    <w:p w:rsidR="00F73FF3" w:rsidRDefault="00F73FF3" w:rsidP="00F73FF3">
      <w:pPr>
        <w:jc w:val="center"/>
        <w:rPr>
          <w:rFonts w:ascii="方正小标宋简体" w:eastAsia="方正小标宋简体"/>
          <w:color w:val="FF0000"/>
          <w:w w:val="80"/>
          <w:sz w:val="92"/>
          <w:szCs w:val="92"/>
        </w:rPr>
      </w:pPr>
      <w:r>
        <w:rPr>
          <w:rFonts w:ascii="方正小标宋简体" w:eastAsia="方正小标宋简体" w:hint="eastAsia"/>
          <w:color w:val="FF0000"/>
          <w:w w:val="80"/>
          <w:sz w:val="92"/>
          <w:szCs w:val="92"/>
        </w:rPr>
        <w:t>温州职业技术学院文件</w:t>
      </w:r>
    </w:p>
    <w:p w:rsidR="00F73FF3" w:rsidRDefault="00F73FF3" w:rsidP="00F73FF3">
      <w:pPr>
        <w:spacing w:line="240" w:lineRule="exact"/>
        <w:jc w:val="center"/>
        <w:rPr>
          <w:rFonts w:ascii="仿宋_GB2312" w:eastAsia="仿宋_GB2312"/>
          <w:sz w:val="32"/>
          <w:szCs w:val="32"/>
        </w:rPr>
      </w:pPr>
    </w:p>
    <w:p w:rsidR="00F73FF3" w:rsidRDefault="00F73FF3" w:rsidP="00F73FF3">
      <w:pPr>
        <w:spacing w:line="240" w:lineRule="exact"/>
        <w:jc w:val="center"/>
        <w:rPr>
          <w:rFonts w:ascii="仿宋_GB2312" w:eastAsia="仿宋_GB2312"/>
          <w:sz w:val="32"/>
          <w:szCs w:val="32"/>
        </w:rPr>
      </w:pPr>
    </w:p>
    <w:p w:rsidR="00F73FF3" w:rsidRDefault="00F73FF3" w:rsidP="00F73FF3">
      <w:pPr>
        <w:jc w:val="center"/>
        <w:rPr>
          <w:rFonts w:ascii="黑体fal" w:eastAsia="黑体fal" w:hAnsi="黑体fal"/>
          <w:sz w:val="32"/>
          <w:szCs w:val="32"/>
        </w:rPr>
      </w:pPr>
      <w:proofErr w:type="gramStart"/>
      <w:r>
        <w:rPr>
          <w:rFonts w:ascii="仿宋_GB2312" w:eastAsia="仿宋_GB2312" w:hint="eastAsia"/>
          <w:sz w:val="32"/>
          <w:szCs w:val="32"/>
        </w:rPr>
        <w:t>温职院</w:t>
      </w:r>
      <w:proofErr w:type="gramEnd"/>
      <w:r>
        <w:rPr>
          <w:rFonts w:ascii="仿宋_GB2312" w:eastAsia="仿宋_GB2312" w:hint="eastAsia"/>
          <w:sz w:val="32"/>
          <w:szCs w:val="32"/>
        </w:rPr>
        <w:t>人〔</w:t>
      </w:r>
      <w:r>
        <w:rPr>
          <w:rFonts w:ascii="仿宋_GB2312" w:eastAsia="仿宋_GB2312"/>
          <w:sz w:val="32"/>
          <w:szCs w:val="32"/>
        </w:rPr>
        <w:t>2021</w:t>
      </w:r>
      <w:r>
        <w:rPr>
          <w:rFonts w:ascii="仿宋_GB2312" w:eastAsia="仿宋_GB2312" w:hint="eastAsia"/>
          <w:sz w:val="32"/>
          <w:szCs w:val="32"/>
        </w:rPr>
        <w:t>〕13号</w:t>
      </w:r>
    </w:p>
    <w:p w:rsidR="00F73FF3" w:rsidRDefault="00F73FF3" w:rsidP="00F73FF3">
      <w:pPr>
        <w:spacing w:line="240" w:lineRule="exact"/>
        <w:rPr>
          <w:rFonts w:ascii="仿宋_GB2312" w:eastAsia="仿宋_GB2312" w:hAnsi="宋体fal" w:cs="宋体fal"/>
          <w:sz w:val="32"/>
          <w:szCs w:val="32"/>
        </w:rPr>
      </w:pPr>
      <w:r>
        <w:rPr>
          <w:rFonts w:ascii="方正小标宋简体" w:eastAsia="方正小标宋简体"/>
          <w:color w:val="FF0000"/>
          <w:sz w:val="30"/>
          <w:u w:val="thick"/>
        </w:rPr>
        <w:t xml:space="preserve">                                               </w:t>
      </w:r>
      <w:r>
        <w:rPr>
          <w:rFonts w:ascii="方正小标宋简体" w:eastAsia="方正小标宋简体" w:hint="eastAsia"/>
          <w:color w:val="FF0000"/>
          <w:sz w:val="30"/>
          <w:u w:val="thick"/>
        </w:rPr>
        <w:t xml:space="preserve">　　　　　　　</w:t>
      </w:r>
    </w:p>
    <w:p w:rsidR="00F73FF3" w:rsidRDefault="00F73FF3" w:rsidP="00F73FF3">
      <w:pPr>
        <w:spacing w:line="720" w:lineRule="exact"/>
        <w:jc w:val="center"/>
        <w:rPr>
          <w:rFonts w:ascii="方正小标宋简体" w:eastAsia="方正小标宋简体" w:hAnsi="宋体" w:hint="eastAsia"/>
          <w:sz w:val="44"/>
          <w:szCs w:val="44"/>
        </w:rPr>
      </w:pPr>
    </w:p>
    <w:p w:rsidR="00F73FF3" w:rsidRDefault="00F73FF3" w:rsidP="00F73FF3">
      <w:pPr>
        <w:pStyle w:val="a4"/>
        <w:adjustRightInd w:val="0"/>
        <w:snapToGrid w:val="0"/>
        <w:spacing w:before="0" w:beforeAutospacing="0" w:after="0" w:afterAutospacing="0" w:line="720" w:lineRule="exact"/>
        <w:jc w:val="center"/>
        <w:rPr>
          <w:rFonts w:ascii="方正小标宋简体" w:eastAsia="方正小标宋简体"/>
          <w:bCs/>
          <w:sz w:val="44"/>
          <w:szCs w:val="44"/>
        </w:rPr>
      </w:pPr>
      <w:r>
        <w:rPr>
          <w:rFonts w:ascii="方正小标宋简体" w:eastAsia="方正小标宋简体" w:hint="eastAsia"/>
          <w:bCs/>
          <w:sz w:val="44"/>
          <w:szCs w:val="44"/>
        </w:rPr>
        <w:t>温州职业技术学院“双师型”教师培养培训和实践基地建设管理办法</w:t>
      </w:r>
    </w:p>
    <w:p w:rsidR="00F73FF3" w:rsidRDefault="00F73FF3" w:rsidP="00F73FF3">
      <w:pPr>
        <w:jc w:val="center"/>
        <w:rPr>
          <w:rFonts w:ascii="微软雅黑" w:eastAsia="微软雅黑" w:hAnsi="微软雅黑"/>
          <w:sz w:val="32"/>
          <w:szCs w:val="32"/>
        </w:rPr>
      </w:pPr>
    </w:p>
    <w:p w:rsidR="00F73FF3" w:rsidRDefault="00F73FF3" w:rsidP="00F73FF3">
      <w:pPr>
        <w:pStyle w:val="1"/>
        <w:spacing w:line="560" w:lineRule="exact"/>
      </w:pPr>
      <w:r>
        <w:rPr>
          <w:rFonts w:hint="eastAsia"/>
        </w:rPr>
        <w:t>第一章</w:t>
      </w:r>
      <w:r>
        <w:t xml:space="preserve"> </w:t>
      </w:r>
      <w:r>
        <w:rPr>
          <w:rFonts w:hint="eastAsia"/>
        </w:rPr>
        <w:t>总</w:t>
      </w:r>
      <w:r>
        <w:t xml:space="preserve"> </w:t>
      </w:r>
      <w:r>
        <w:rPr>
          <w:rFonts w:hint="eastAsia"/>
        </w:rPr>
        <w:t>则</w:t>
      </w:r>
    </w:p>
    <w:p w:rsidR="00F73FF3" w:rsidRDefault="00F73FF3" w:rsidP="00F73FF3">
      <w:pPr>
        <w:pStyle w:val="Default"/>
        <w:spacing w:line="560" w:lineRule="exact"/>
        <w:ind w:firstLine="640"/>
        <w:rPr>
          <w:rFonts w:hAnsi="Times New Roman"/>
          <w:color w:val="auto"/>
          <w:sz w:val="32"/>
          <w:szCs w:val="32"/>
        </w:rPr>
      </w:pPr>
      <w:r w:rsidRPr="00136855">
        <w:rPr>
          <w:rFonts w:ascii="楷体_GB2312" w:eastAsia="楷体_GB2312" w:hAnsi="楷体" w:hint="eastAsia"/>
          <w:color w:val="auto"/>
          <w:sz w:val="32"/>
          <w:szCs w:val="32"/>
        </w:rPr>
        <w:t>第一条</w:t>
      </w:r>
      <w:r>
        <w:rPr>
          <w:rFonts w:ascii="楷体" w:eastAsia="楷体" w:hAnsi="楷体"/>
          <w:color w:val="auto"/>
          <w:sz w:val="32"/>
          <w:szCs w:val="32"/>
        </w:rPr>
        <w:t xml:space="preserve"> </w:t>
      </w:r>
      <w:r>
        <w:rPr>
          <w:rFonts w:hAnsi="仿宋" w:hint="eastAsia"/>
          <w:color w:val="auto"/>
          <w:sz w:val="32"/>
          <w:szCs w:val="32"/>
        </w:rPr>
        <w:t>为深化产教融合、校企合作，加强学校“双师型”教师的培养，打造一支师德高尚、素质优良、技艺精湛、结构合理、专兼结合的高素质专业化的“双师型”教师队伍，</w:t>
      </w:r>
      <w:r>
        <w:rPr>
          <w:rFonts w:hint="eastAsia"/>
          <w:color w:val="auto"/>
          <w:sz w:val="32"/>
          <w:szCs w:val="32"/>
        </w:rPr>
        <w:t>根据</w:t>
      </w:r>
      <w:r>
        <w:rPr>
          <w:rFonts w:hAnsi="仿宋_GB2312" w:hint="eastAsia"/>
          <w:color w:val="auto"/>
          <w:sz w:val="32"/>
          <w:szCs w:val="32"/>
        </w:rPr>
        <w:t>《教育部等四部门关于印发</w:t>
      </w:r>
      <w:r>
        <w:rPr>
          <w:rFonts w:hAnsi="仿宋_GB2312"/>
          <w:color w:val="auto"/>
          <w:sz w:val="32"/>
          <w:szCs w:val="32"/>
        </w:rPr>
        <w:t>&lt;</w:t>
      </w:r>
      <w:r>
        <w:rPr>
          <w:rFonts w:hAnsi="仿宋_GB2312" w:hint="eastAsia"/>
          <w:color w:val="auto"/>
          <w:sz w:val="32"/>
          <w:szCs w:val="32"/>
        </w:rPr>
        <w:t>深化新时代职业教育“双师型”教师队伍建设改革实施方案</w:t>
      </w:r>
      <w:r>
        <w:rPr>
          <w:rFonts w:hAnsi="仿宋_GB2312"/>
          <w:color w:val="auto"/>
          <w:sz w:val="32"/>
          <w:szCs w:val="32"/>
        </w:rPr>
        <w:t>&gt;</w:t>
      </w:r>
      <w:r>
        <w:rPr>
          <w:rFonts w:hAnsi="仿宋_GB2312" w:hint="eastAsia"/>
          <w:color w:val="auto"/>
          <w:sz w:val="32"/>
          <w:szCs w:val="32"/>
        </w:rPr>
        <w:t>的通知》（教师〔</w:t>
      </w:r>
      <w:r>
        <w:rPr>
          <w:rFonts w:hAnsi="仿宋_GB2312"/>
          <w:color w:val="auto"/>
          <w:sz w:val="32"/>
          <w:szCs w:val="32"/>
        </w:rPr>
        <w:t>2019〕6号）、《教育部等九部门关于印发&lt;</w:t>
      </w:r>
      <w:r>
        <w:rPr>
          <w:rFonts w:hAnsi="仿宋_GB2312" w:hint="eastAsia"/>
          <w:color w:val="auto"/>
          <w:sz w:val="32"/>
          <w:szCs w:val="32"/>
        </w:rPr>
        <w:t>职业教育提质培优行动计划（</w:t>
      </w:r>
      <w:r>
        <w:rPr>
          <w:rFonts w:hAnsi="仿宋_GB2312"/>
          <w:color w:val="auto"/>
          <w:sz w:val="32"/>
          <w:szCs w:val="32"/>
        </w:rPr>
        <w:t>2020—2023年）&gt;</w:t>
      </w:r>
      <w:r>
        <w:rPr>
          <w:rFonts w:hAnsi="仿宋_GB2312" w:hint="eastAsia"/>
          <w:color w:val="auto"/>
          <w:sz w:val="32"/>
          <w:szCs w:val="32"/>
        </w:rPr>
        <w:t>的通知》（教职成〔</w:t>
      </w:r>
      <w:r>
        <w:rPr>
          <w:rFonts w:hAnsi="仿宋_GB2312"/>
          <w:color w:val="auto"/>
          <w:sz w:val="32"/>
          <w:szCs w:val="32"/>
        </w:rPr>
        <w:t>2020〕7号）、《中共浙江省委浙江省人民政府关于全面深化新时代教师队伍建设改革的实施意见》（</w:t>
      </w:r>
      <w:proofErr w:type="gramStart"/>
      <w:r>
        <w:rPr>
          <w:rFonts w:hAnsi="仿宋_GB2312" w:hint="eastAsia"/>
          <w:color w:val="auto"/>
          <w:sz w:val="32"/>
          <w:szCs w:val="32"/>
        </w:rPr>
        <w:t>浙委发</w:t>
      </w:r>
      <w:proofErr w:type="gramEnd"/>
      <w:r>
        <w:rPr>
          <w:rFonts w:hAnsi="仿宋_GB2312" w:hint="eastAsia"/>
          <w:color w:val="auto"/>
          <w:sz w:val="32"/>
          <w:szCs w:val="32"/>
        </w:rPr>
        <w:t>〔</w:t>
      </w:r>
      <w:r>
        <w:rPr>
          <w:rFonts w:hAnsi="仿宋_GB2312"/>
          <w:color w:val="auto"/>
          <w:sz w:val="32"/>
          <w:szCs w:val="32"/>
        </w:rPr>
        <w:t>2018〕37号）</w:t>
      </w:r>
      <w:r>
        <w:rPr>
          <w:rFonts w:ascii="仿宋" w:eastAsia="仿宋" w:hAnsi="仿宋" w:hint="eastAsia"/>
          <w:color w:val="auto"/>
          <w:sz w:val="32"/>
          <w:szCs w:val="32"/>
        </w:rPr>
        <w:t>等</w:t>
      </w:r>
      <w:r>
        <w:rPr>
          <w:rFonts w:hAnsi="Times New Roman" w:hint="eastAsia"/>
          <w:color w:val="auto"/>
          <w:sz w:val="32"/>
          <w:szCs w:val="32"/>
        </w:rPr>
        <w:t>文件精神，结合学校实际，特制定本办法。</w:t>
      </w:r>
    </w:p>
    <w:p w:rsidR="00F73FF3" w:rsidRDefault="00F73FF3" w:rsidP="00F73FF3">
      <w:pPr>
        <w:pStyle w:val="Default"/>
        <w:spacing w:line="560" w:lineRule="exact"/>
        <w:ind w:firstLineChars="200" w:firstLine="640"/>
        <w:rPr>
          <w:rFonts w:hAnsi="Times New Roman"/>
          <w:color w:val="auto"/>
          <w:sz w:val="32"/>
          <w:szCs w:val="32"/>
        </w:rPr>
      </w:pPr>
      <w:r w:rsidRPr="00136855">
        <w:rPr>
          <w:rFonts w:ascii="楷体_GB2312" w:eastAsia="楷体_GB2312" w:hAnsi="楷体" w:hint="eastAsia"/>
          <w:color w:val="auto"/>
          <w:sz w:val="32"/>
          <w:szCs w:val="32"/>
        </w:rPr>
        <w:t>第二条</w:t>
      </w:r>
      <w:r>
        <w:rPr>
          <w:rFonts w:ascii="楷体" w:eastAsia="楷体" w:hAnsi="楷体" w:hint="eastAsia"/>
          <w:color w:val="auto"/>
          <w:sz w:val="32"/>
          <w:szCs w:val="32"/>
        </w:rPr>
        <w:t xml:space="preserve"> </w:t>
      </w:r>
      <w:r>
        <w:rPr>
          <w:rFonts w:hAnsi="Times New Roman" w:hint="eastAsia"/>
          <w:color w:val="auto"/>
          <w:sz w:val="32"/>
          <w:szCs w:val="32"/>
        </w:rPr>
        <w:t>坚持多方共建、紧密</w:t>
      </w:r>
      <w:r>
        <w:rPr>
          <w:rFonts w:hAnsi="仿宋" w:hint="eastAsia"/>
          <w:color w:val="auto"/>
          <w:sz w:val="32"/>
          <w:szCs w:val="32"/>
        </w:rPr>
        <w:t>协作，</w:t>
      </w:r>
      <w:r>
        <w:rPr>
          <w:rFonts w:hAnsi="Times New Roman" w:hint="eastAsia"/>
          <w:color w:val="auto"/>
          <w:sz w:val="32"/>
          <w:szCs w:val="32"/>
        </w:rPr>
        <w:t>校企合作、重点培育</w:t>
      </w:r>
      <w:r>
        <w:rPr>
          <w:rFonts w:hAnsi="仿宋" w:hint="eastAsia"/>
          <w:color w:val="auto"/>
          <w:sz w:val="32"/>
          <w:szCs w:val="32"/>
        </w:rPr>
        <w:t>，</w:t>
      </w:r>
      <w:r>
        <w:rPr>
          <w:rFonts w:hAnsi="Times New Roman" w:hint="eastAsia"/>
          <w:color w:val="auto"/>
          <w:sz w:val="32"/>
          <w:szCs w:val="32"/>
        </w:rPr>
        <w:t>示范引领、提升素质</w:t>
      </w:r>
      <w:r>
        <w:rPr>
          <w:rFonts w:hAnsi="仿宋" w:hint="eastAsia"/>
          <w:color w:val="auto"/>
          <w:sz w:val="32"/>
          <w:szCs w:val="32"/>
        </w:rPr>
        <w:t>，</w:t>
      </w:r>
      <w:r>
        <w:rPr>
          <w:rFonts w:hAnsi="Times New Roman" w:hint="eastAsia"/>
          <w:color w:val="auto"/>
          <w:sz w:val="32"/>
          <w:szCs w:val="32"/>
        </w:rPr>
        <w:t>动态实施、加强监督的基本原则。</w:t>
      </w:r>
    </w:p>
    <w:p w:rsidR="00F73FF3" w:rsidRDefault="00F73FF3" w:rsidP="00F73FF3">
      <w:pPr>
        <w:pStyle w:val="1"/>
        <w:spacing w:line="560" w:lineRule="exact"/>
      </w:pPr>
      <w:r>
        <w:rPr>
          <w:rFonts w:hint="eastAsia"/>
        </w:rPr>
        <w:t>第二章</w:t>
      </w:r>
      <w:r>
        <w:t xml:space="preserve"> </w:t>
      </w:r>
      <w:r>
        <w:rPr>
          <w:rFonts w:hint="eastAsia"/>
        </w:rPr>
        <w:t>建设目标</w:t>
      </w:r>
    </w:p>
    <w:p w:rsidR="00F73FF3" w:rsidRDefault="00F73FF3" w:rsidP="00F73FF3">
      <w:pPr>
        <w:spacing w:line="560" w:lineRule="exact"/>
        <w:ind w:firstLineChars="200" w:firstLine="640"/>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第三条</w:t>
      </w:r>
      <w:r>
        <w:rPr>
          <w:rFonts w:ascii="楷体" w:eastAsia="楷体" w:hAnsi="楷体" w:cs="仿宋_GB2312" w:hint="eastAsia"/>
          <w:kern w:val="0"/>
          <w:sz w:val="32"/>
          <w:szCs w:val="32"/>
        </w:rPr>
        <w:t xml:space="preserve"> </w:t>
      </w:r>
      <w:r>
        <w:rPr>
          <w:rFonts w:ascii="仿宋_GB2312" w:eastAsia="仿宋_GB2312" w:hAnsi="仿宋" w:hint="eastAsia"/>
          <w:sz w:val="32"/>
          <w:szCs w:val="32"/>
        </w:rPr>
        <w:t>采取</w:t>
      </w:r>
      <w:r>
        <w:rPr>
          <w:rFonts w:ascii="仿宋_GB2312" w:eastAsia="仿宋_GB2312" w:hAnsi="仿宋"/>
          <w:sz w:val="32"/>
          <w:szCs w:val="32"/>
        </w:rPr>
        <w:t>“</w:t>
      </w:r>
      <w:r>
        <w:rPr>
          <w:rFonts w:ascii="仿宋_GB2312" w:eastAsia="仿宋_GB2312" w:hAnsi="仿宋" w:hint="eastAsia"/>
          <w:sz w:val="32"/>
          <w:szCs w:val="32"/>
        </w:rPr>
        <w:t>学校、专业、企业等多方共建</w:t>
      </w:r>
      <w:r>
        <w:rPr>
          <w:rFonts w:ascii="仿宋_GB2312" w:eastAsia="仿宋_GB2312" w:hAnsi="仿宋"/>
          <w:sz w:val="32"/>
          <w:szCs w:val="32"/>
        </w:rPr>
        <w:t>”</w:t>
      </w:r>
      <w:r>
        <w:rPr>
          <w:rFonts w:ascii="仿宋_GB2312" w:eastAsia="仿宋_GB2312" w:hAnsi="仿宋" w:hint="eastAsia"/>
          <w:sz w:val="32"/>
          <w:szCs w:val="32"/>
        </w:rPr>
        <w:t>机制，在基地建设和教师培养培训过程中，专业与企业发挥各自优势，紧密合作，分工协作，共同完成提高教师队伍素质、丰富实践操作经验的任务。</w:t>
      </w:r>
    </w:p>
    <w:p w:rsidR="00F73FF3" w:rsidRDefault="00F73FF3" w:rsidP="00F73FF3">
      <w:pPr>
        <w:spacing w:line="560" w:lineRule="exact"/>
        <w:ind w:firstLineChars="200" w:firstLine="640"/>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第四条</w:t>
      </w:r>
      <w:r>
        <w:rPr>
          <w:rFonts w:ascii="楷体" w:eastAsia="楷体" w:hAnsi="楷体" w:cs="仿宋_GB2312" w:hint="eastAsia"/>
          <w:kern w:val="0"/>
          <w:sz w:val="32"/>
          <w:szCs w:val="32"/>
        </w:rPr>
        <w:t xml:space="preserve"> </w:t>
      </w:r>
      <w:r>
        <w:rPr>
          <w:rFonts w:ascii="仿宋_GB2312" w:eastAsia="仿宋_GB2312" w:hAnsi="仿宋" w:hint="eastAsia"/>
          <w:sz w:val="32"/>
          <w:szCs w:val="32"/>
        </w:rPr>
        <w:t>通过基地建设，培养既具有扎实的专业基础理论知识、能够胜任专业理论课教学任务，又有丰富的实践经验及精湛的职业技能、能够胜任实习指导和传技带徒任务的“双师型”教师，实现教师队伍的全面转型，提升技术技能人才培养质量。基地或</w:t>
      </w:r>
      <w:proofErr w:type="gramStart"/>
      <w:r>
        <w:rPr>
          <w:rFonts w:ascii="仿宋_GB2312" w:eastAsia="仿宋_GB2312" w:hAnsi="仿宋" w:hint="eastAsia"/>
          <w:sz w:val="32"/>
          <w:szCs w:val="32"/>
        </w:rPr>
        <w:t>流动站分专业</w:t>
      </w:r>
      <w:proofErr w:type="gramEnd"/>
      <w:r>
        <w:rPr>
          <w:rFonts w:ascii="仿宋_GB2312" w:eastAsia="仿宋_GB2312" w:hAnsi="仿宋" w:hint="eastAsia"/>
          <w:sz w:val="32"/>
          <w:szCs w:val="32"/>
        </w:rPr>
        <w:t>性和示范性两类，培养建设以二级学院为主的专业性“双师型”教师培养培训基地</w:t>
      </w:r>
      <w:r>
        <w:rPr>
          <w:rFonts w:ascii="仿宋_GB2312" w:eastAsia="仿宋_GB2312" w:hAnsi="仿宋"/>
          <w:sz w:val="32"/>
          <w:szCs w:val="32"/>
        </w:rPr>
        <w:t>40个</w:t>
      </w:r>
      <w:r>
        <w:rPr>
          <w:rFonts w:ascii="仿宋_GB2312" w:eastAsia="仿宋_GB2312" w:hAnsi="仿宋" w:hint="eastAsia"/>
          <w:sz w:val="32"/>
          <w:szCs w:val="32"/>
        </w:rPr>
        <w:t>、专业</w:t>
      </w:r>
      <w:proofErr w:type="gramStart"/>
      <w:r>
        <w:rPr>
          <w:rFonts w:ascii="仿宋_GB2312" w:eastAsia="仿宋_GB2312" w:hAnsi="仿宋" w:hint="eastAsia"/>
          <w:sz w:val="32"/>
          <w:szCs w:val="32"/>
        </w:rPr>
        <w:t>性教师</w:t>
      </w:r>
      <w:proofErr w:type="gramEnd"/>
      <w:r>
        <w:rPr>
          <w:rFonts w:ascii="仿宋_GB2312" w:eastAsia="仿宋_GB2312" w:hAnsi="仿宋" w:hint="eastAsia"/>
          <w:sz w:val="32"/>
          <w:szCs w:val="32"/>
        </w:rPr>
        <w:t>企业实践基地（流动站）</w:t>
      </w:r>
      <w:r>
        <w:rPr>
          <w:rFonts w:ascii="仿宋_GB2312" w:eastAsia="仿宋_GB2312" w:hAnsi="仿宋"/>
          <w:sz w:val="32"/>
          <w:szCs w:val="32"/>
        </w:rPr>
        <w:t>80个</w:t>
      </w:r>
      <w:r>
        <w:rPr>
          <w:rFonts w:ascii="仿宋_GB2312" w:eastAsia="仿宋_GB2312" w:hAnsi="仿宋" w:hint="eastAsia"/>
          <w:sz w:val="32"/>
          <w:szCs w:val="32"/>
        </w:rPr>
        <w:t>以上，培养建设以示范引领和申报省级及以上“双师型”教师培养培训基地、教师企业实践基地（流动站）为目标的示范性基地（流动站）各</w:t>
      </w:r>
      <w:r>
        <w:rPr>
          <w:rFonts w:ascii="仿宋_GB2312" w:eastAsia="仿宋_GB2312" w:hAnsi="仿宋"/>
          <w:sz w:val="32"/>
          <w:szCs w:val="32"/>
        </w:rPr>
        <w:t>5</w:t>
      </w:r>
      <w:r>
        <w:rPr>
          <w:rFonts w:ascii="仿宋_GB2312" w:eastAsia="仿宋_GB2312" w:hAnsi="仿宋" w:hint="eastAsia"/>
          <w:sz w:val="32"/>
          <w:szCs w:val="32"/>
        </w:rPr>
        <w:t>～</w:t>
      </w:r>
      <w:r>
        <w:rPr>
          <w:rFonts w:ascii="仿宋_GB2312" w:eastAsia="仿宋_GB2312" w:hAnsi="仿宋"/>
          <w:sz w:val="32"/>
          <w:szCs w:val="32"/>
        </w:rPr>
        <w:t>10</w:t>
      </w:r>
      <w:r>
        <w:rPr>
          <w:rFonts w:ascii="仿宋_GB2312" w:eastAsia="仿宋_GB2312" w:hAnsi="仿宋" w:hint="eastAsia"/>
          <w:sz w:val="32"/>
          <w:szCs w:val="32"/>
        </w:rPr>
        <w:t>个。</w:t>
      </w:r>
    </w:p>
    <w:p w:rsidR="00F73FF3" w:rsidRDefault="00F73FF3" w:rsidP="00F73FF3">
      <w:pPr>
        <w:pStyle w:val="1"/>
        <w:spacing w:line="560" w:lineRule="exact"/>
        <w:rPr>
          <w:rFonts w:ascii="仿宋_GB2312" w:eastAsia="仿宋_GB2312" w:hAnsi="仿宋"/>
        </w:rPr>
      </w:pPr>
      <w:r>
        <w:rPr>
          <w:rFonts w:hint="eastAsia"/>
        </w:rPr>
        <w:t>第三章</w:t>
      </w:r>
      <w:r>
        <w:t xml:space="preserve">  </w:t>
      </w:r>
      <w:r>
        <w:rPr>
          <w:rFonts w:hint="eastAsia"/>
        </w:rPr>
        <w:t>申报与</w:t>
      </w:r>
      <w:r>
        <w:rPr>
          <w:rFonts w:hAnsi="黑体" w:hint="eastAsia"/>
        </w:rPr>
        <w:t>评选</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sidRPr="00136855">
        <w:rPr>
          <w:rFonts w:ascii="楷体_GB2312" w:eastAsia="楷体_GB2312" w:hAnsi="楷体" w:cs="仿宋_GB2312" w:hint="eastAsia"/>
          <w:kern w:val="0"/>
          <w:sz w:val="32"/>
          <w:szCs w:val="32"/>
        </w:rPr>
        <w:t>第五条</w:t>
      </w:r>
      <w:r>
        <w:rPr>
          <w:rFonts w:ascii="楷体" w:eastAsia="楷体" w:hAnsi="楷体" w:cs="仿宋_GB2312" w:hint="eastAsia"/>
          <w:kern w:val="0"/>
          <w:sz w:val="32"/>
          <w:szCs w:val="32"/>
        </w:rPr>
        <w:t xml:space="preserve"> </w:t>
      </w:r>
      <w:r>
        <w:rPr>
          <w:rFonts w:ascii="仿宋_GB2312" w:eastAsia="仿宋_GB2312" w:hAnsi="Times New Roman" w:cs="仿宋_GB2312" w:hint="eastAsia"/>
          <w:kern w:val="0"/>
          <w:sz w:val="32"/>
          <w:szCs w:val="32"/>
        </w:rPr>
        <w:t>专业性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教师培养培训基地、教师企业实践基地（流动站）申报。</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（一）申报要求</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每个专业要求至少建立1个专业</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教师培养培训基地、2个教师企业实践基地（流动站）（公共课教研室可根据实际情况确定建设数量）。</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Times New Roman" w:eastAsia="仿宋_GB2312" w:hAnsi="Times New Roman" w:hint="eastAsia"/>
          <w:kern w:val="0"/>
          <w:sz w:val="32"/>
          <w:szCs w:val="32"/>
        </w:rPr>
        <w:t>（二）</w:t>
      </w:r>
      <w:r>
        <w:rPr>
          <w:rFonts w:ascii="仿宋_GB2312" w:eastAsia="仿宋_GB2312" w:hAnsi="Times New Roman" w:cs="仿宋_GB2312" w:hint="eastAsia"/>
          <w:kern w:val="0"/>
          <w:sz w:val="32"/>
          <w:szCs w:val="32"/>
        </w:rPr>
        <w:t>申报条件</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1.</w:t>
      </w:r>
      <w:r>
        <w:rPr>
          <w:rFonts w:ascii="仿宋_GB2312" w:eastAsia="仿宋_GB2312" w:hAnsi="Times New Roman" w:cs="仿宋_GB2312" w:hint="eastAsia"/>
          <w:kern w:val="0"/>
          <w:sz w:val="32"/>
          <w:szCs w:val="32"/>
        </w:rPr>
        <w:t>基地中的技术骨干等能来学校开展专业教学、专业讲座、专业研讨等。</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2.</w:t>
      </w:r>
      <w:r>
        <w:rPr>
          <w:rFonts w:ascii="仿宋_GB2312" w:eastAsia="仿宋_GB2312" w:hAnsi="Times New Roman" w:cs="仿宋_GB2312" w:hint="eastAsia"/>
          <w:kern w:val="0"/>
          <w:sz w:val="32"/>
          <w:szCs w:val="32"/>
        </w:rPr>
        <w:t>基地能满足专业教师专业实践的要求，为教师实践提供相应的岗位，为专业教师开展技术服务提供相关的条件。</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3.</w:t>
      </w:r>
      <w:r>
        <w:rPr>
          <w:rFonts w:ascii="仿宋_GB2312" w:eastAsia="仿宋_GB2312" w:hAnsi="Times New Roman" w:cs="仿宋_GB2312" w:hint="eastAsia"/>
          <w:kern w:val="0"/>
          <w:sz w:val="32"/>
          <w:szCs w:val="32"/>
        </w:rPr>
        <w:t>基地原则上已与学校建立1年以上稳定的合作关系。</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（三）申报流程</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1.</w:t>
      </w:r>
      <w:r>
        <w:rPr>
          <w:rFonts w:ascii="仿宋_GB2312" w:eastAsia="仿宋_GB2312" w:hAnsi="Times New Roman" w:cs="仿宋_GB2312" w:hint="eastAsia"/>
          <w:kern w:val="0"/>
          <w:sz w:val="32"/>
          <w:szCs w:val="32"/>
        </w:rPr>
        <w:t>专业负责人申报，填写《专业性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教师培养培训基地、教师企业实践基地（流动站）信息表》。</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2.</w:t>
      </w:r>
      <w:r>
        <w:rPr>
          <w:rFonts w:ascii="仿宋_GB2312" w:eastAsia="仿宋_GB2312" w:hAnsi="仿宋" w:hint="eastAsia"/>
          <w:sz w:val="32"/>
          <w:szCs w:val="32"/>
        </w:rPr>
        <w:t>各二级学院</w:t>
      </w:r>
      <w:r>
        <w:rPr>
          <w:rFonts w:ascii="仿宋_GB2312" w:eastAsia="仿宋_GB2312" w:hAnsi="Times New Roman" w:cs="仿宋_GB2312" w:hint="eastAsia"/>
          <w:kern w:val="0"/>
          <w:sz w:val="32"/>
          <w:szCs w:val="32"/>
        </w:rPr>
        <w:t>按照申报条件进行</w:t>
      </w:r>
      <w:r>
        <w:rPr>
          <w:rFonts w:ascii="仿宋_GB2312" w:eastAsia="仿宋_GB2312" w:hAnsi="仿宋" w:hint="eastAsia"/>
          <w:sz w:val="32"/>
          <w:szCs w:val="32"/>
        </w:rPr>
        <w:t>实地考察</w:t>
      </w:r>
      <w:r>
        <w:rPr>
          <w:rFonts w:ascii="仿宋_GB2312" w:eastAsia="仿宋_GB2312" w:hAnsi="Times New Roman" w:cs="仿宋_GB2312" w:hint="eastAsia"/>
          <w:kern w:val="0"/>
          <w:sz w:val="32"/>
          <w:szCs w:val="32"/>
        </w:rPr>
        <w:t>审定，</w:t>
      </w:r>
      <w:r>
        <w:rPr>
          <w:rFonts w:ascii="仿宋_GB2312" w:eastAsia="仿宋_GB2312" w:hAnsi="仿宋" w:hint="eastAsia"/>
          <w:sz w:val="32"/>
          <w:szCs w:val="32"/>
        </w:rPr>
        <w:t>符合条件的企业双方协商同意后签订合作协议并授牌。</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3.</w:t>
      </w:r>
      <w:r>
        <w:rPr>
          <w:rFonts w:ascii="仿宋_GB2312" w:eastAsia="仿宋_GB2312" w:hAnsi="Times New Roman" w:cs="仿宋_GB2312" w:hint="eastAsia"/>
          <w:kern w:val="0"/>
          <w:sz w:val="32"/>
          <w:szCs w:val="32"/>
        </w:rPr>
        <w:t>每学期末填写《专业性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教师培养培训基地、教师企业实践基地（流动站）汇总表》报人事处备案。</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sidRPr="00136855">
        <w:rPr>
          <w:rFonts w:ascii="楷体_GB2312" w:eastAsia="楷体_GB2312" w:hAnsi="楷体" w:cs="仿宋_GB2312" w:hint="eastAsia"/>
          <w:kern w:val="0"/>
          <w:sz w:val="32"/>
          <w:szCs w:val="32"/>
        </w:rPr>
        <w:t>第六条</w:t>
      </w:r>
      <w:r>
        <w:rPr>
          <w:rFonts w:ascii="楷体" w:eastAsia="楷体" w:hAnsi="楷体" w:cs="仿宋_GB2312"/>
          <w:kern w:val="0"/>
          <w:sz w:val="32"/>
          <w:szCs w:val="32"/>
        </w:rPr>
        <w:t xml:space="preserve"> </w:t>
      </w:r>
      <w:r>
        <w:rPr>
          <w:rFonts w:ascii="仿宋_GB2312" w:eastAsia="仿宋_GB2312" w:hAnsi="Times New Roman" w:cs="仿宋_GB2312" w:hint="eastAsia"/>
          <w:kern w:val="0"/>
          <w:sz w:val="32"/>
          <w:szCs w:val="32"/>
        </w:rPr>
        <w:t>示范性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教师培养培训基地、教师企业实践基地（流动站）评选。</w:t>
      </w:r>
    </w:p>
    <w:p w:rsidR="00F73FF3"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（一）评选要求</w:t>
      </w:r>
    </w:p>
    <w:p w:rsidR="00F73FF3"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示范性</w:t>
      </w:r>
      <w:r>
        <w:rPr>
          <w:rFonts w:ascii="仿宋_GB2312" w:eastAsia="仿宋_GB2312" w:hAnsi="仿宋"/>
          <w:sz w:val="32"/>
          <w:szCs w:val="32"/>
        </w:rPr>
        <w:t>“</w:t>
      </w:r>
      <w:r>
        <w:rPr>
          <w:rFonts w:ascii="仿宋_GB2312" w:eastAsia="仿宋_GB2312" w:hAnsi="仿宋" w:hint="eastAsia"/>
          <w:sz w:val="32"/>
          <w:szCs w:val="32"/>
        </w:rPr>
        <w:t>双师型</w:t>
      </w:r>
      <w:r>
        <w:rPr>
          <w:rFonts w:ascii="仿宋_GB2312" w:eastAsia="仿宋_GB2312" w:hAnsi="仿宋"/>
          <w:sz w:val="32"/>
          <w:szCs w:val="32"/>
        </w:rPr>
        <w:t>”</w:t>
      </w:r>
      <w:r>
        <w:rPr>
          <w:rFonts w:ascii="仿宋_GB2312" w:eastAsia="仿宋_GB2312" w:hAnsi="仿宋" w:hint="eastAsia"/>
          <w:sz w:val="32"/>
          <w:szCs w:val="32"/>
        </w:rPr>
        <w:t>教师培养培训基地和</w:t>
      </w:r>
      <w:r>
        <w:rPr>
          <w:rFonts w:ascii="仿宋_GB2312" w:eastAsia="仿宋_GB2312" w:hAnsi="Times New Roman" w:cs="仿宋_GB2312" w:hint="eastAsia"/>
          <w:kern w:val="0"/>
          <w:sz w:val="32"/>
          <w:szCs w:val="32"/>
        </w:rPr>
        <w:t>教师企业实践基地（流动站）</w:t>
      </w:r>
      <w:r>
        <w:rPr>
          <w:rFonts w:ascii="仿宋_GB2312" w:eastAsia="仿宋_GB2312" w:hAnsi="仿宋" w:hint="eastAsia"/>
          <w:sz w:val="32"/>
          <w:szCs w:val="32"/>
        </w:rPr>
        <w:t>采取竞争性评选申报，符合申报条件的二级学院可分别申报</w:t>
      </w:r>
      <w:r>
        <w:rPr>
          <w:rFonts w:ascii="仿宋_GB2312" w:eastAsia="仿宋_GB2312" w:hAnsi="仿宋"/>
          <w:sz w:val="32"/>
          <w:szCs w:val="32"/>
        </w:rPr>
        <w:t>1</w:t>
      </w:r>
      <w:r>
        <w:rPr>
          <w:rFonts w:ascii="仿宋_GB2312" w:eastAsia="仿宋_GB2312" w:hAnsi="仿宋" w:hint="eastAsia"/>
          <w:sz w:val="32"/>
          <w:szCs w:val="32"/>
        </w:rPr>
        <w:t>～</w:t>
      </w:r>
      <w:r>
        <w:rPr>
          <w:rFonts w:ascii="仿宋_GB2312" w:eastAsia="仿宋_GB2312" w:hAnsi="仿宋"/>
          <w:sz w:val="32"/>
          <w:szCs w:val="32"/>
        </w:rPr>
        <w:t>2</w:t>
      </w:r>
      <w:r>
        <w:rPr>
          <w:rFonts w:ascii="仿宋_GB2312" w:eastAsia="仿宋_GB2312" w:hAnsi="仿宋" w:hint="eastAsia"/>
          <w:sz w:val="32"/>
          <w:szCs w:val="32"/>
        </w:rPr>
        <w:t>个。</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Times New Roman" w:eastAsia="仿宋_GB2312" w:hAnsi="Times New Roman" w:hint="eastAsia"/>
          <w:kern w:val="0"/>
          <w:sz w:val="32"/>
          <w:szCs w:val="32"/>
        </w:rPr>
        <w:t>（二）</w:t>
      </w:r>
      <w:r>
        <w:rPr>
          <w:rFonts w:ascii="仿宋_GB2312" w:eastAsia="仿宋_GB2312" w:hAnsi="Times New Roman" w:cs="仿宋_GB2312" w:hint="eastAsia"/>
          <w:kern w:val="0"/>
          <w:sz w:val="32"/>
          <w:szCs w:val="32"/>
        </w:rPr>
        <w:t>评选条件</w:t>
      </w:r>
    </w:p>
    <w:p w:rsidR="00F73FF3" w:rsidRPr="00880C24"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sidRPr="00880C24">
        <w:rPr>
          <w:rFonts w:ascii="仿宋_GB2312" w:eastAsia="仿宋_GB2312" w:hAnsi="仿宋"/>
          <w:sz w:val="32"/>
          <w:szCs w:val="32"/>
        </w:rPr>
        <w:t>1.</w:t>
      </w:r>
      <w:r w:rsidRPr="00880C24">
        <w:rPr>
          <w:rFonts w:ascii="仿宋_GB2312" w:eastAsia="仿宋_GB2312" w:hAnsi="仿宋" w:hint="eastAsia"/>
          <w:sz w:val="32"/>
          <w:szCs w:val="32"/>
        </w:rPr>
        <w:t>校企合作成效明显。申报基地的二级学院与企业要建立深度合作关系，在开展培养教师或员工培训工作方面有比较显著的成绩。</w:t>
      </w:r>
    </w:p>
    <w:p w:rsidR="00F73FF3" w:rsidRPr="00880C24"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sidRPr="00880C24">
        <w:rPr>
          <w:rFonts w:ascii="仿宋_GB2312" w:eastAsia="仿宋_GB2312" w:hAnsi="仿宋"/>
          <w:sz w:val="32"/>
          <w:szCs w:val="32"/>
        </w:rPr>
        <w:t>2.</w:t>
      </w:r>
      <w:r w:rsidRPr="00880C24">
        <w:rPr>
          <w:rFonts w:ascii="仿宋_GB2312" w:eastAsia="仿宋_GB2312" w:hAnsi="仿宋" w:hint="eastAsia"/>
          <w:sz w:val="32"/>
          <w:szCs w:val="32"/>
        </w:rPr>
        <w:t>行业领先管理规范。申报基地合作企业应对接我省支柱、优势、特色、战略性新兴产业，或是行业内具有代表性的企业（或行业龙头企业），被认定为国家级高新技术企业者优先。申报基地合作企业自成立以来遵纪守法，内部管理和资金管理科学规范。</w:t>
      </w:r>
    </w:p>
    <w:p w:rsidR="00F73FF3" w:rsidRPr="00880C24"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sidRPr="00880C24">
        <w:rPr>
          <w:rFonts w:ascii="仿宋_GB2312" w:eastAsia="仿宋_GB2312" w:hAnsi="仿宋"/>
          <w:sz w:val="32"/>
          <w:szCs w:val="32"/>
        </w:rPr>
        <w:t>3.</w:t>
      </w:r>
      <w:r w:rsidRPr="00880C24">
        <w:rPr>
          <w:rFonts w:ascii="仿宋_GB2312" w:eastAsia="仿宋_GB2312" w:hAnsi="仿宋" w:hint="eastAsia"/>
          <w:sz w:val="32"/>
          <w:szCs w:val="32"/>
        </w:rPr>
        <w:t>培训配套条件先进。申报基地的培训场地设施及设备功能完备，设备技术参数在本行业主流设备中处于先进水平，能较好地满足培训需要。</w:t>
      </w:r>
    </w:p>
    <w:p w:rsidR="00F73FF3" w:rsidRPr="00880C24" w:rsidRDefault="00F73FF3" w:rsidP="00F73FF3">
      <w:pPr>
        <w:autoSpaceDE w:val="0"/>
        <w:autoSpaceDN w:val="0"/>
        <w:adjustRightInd w:val="0"/>
        <w:spacing w:line="560" w:lineRule="exact"/>
        <w:ind w:firstLineChars="200" w:firstLine="640"/>
        <w:jc w:val="left"/>
        <w:rPr>
          <w:rFonts w:ascii="仿宋_GB2312" w:eastAsia="仿宋_GB2312" w:hAnsi="仿宋"/>
          <w:sz w:val="32"/>
          <w:szCs w:val="32"/>
        </w:rPr>
      </w:pPr>
      <w:r w:rsidRPr="00880C24">
        <w:rPr>
          <w:rFonts w:ascii="仿宋_GB2312" w:eastAsia="仿宋_GB2312" w:hAnsi="仿宋"/>
          <w:sz w:val="32"/>
          <w:szCs w:val="32"/>
        </w:rPr>
        <w:t>4.</w:t>
      </w:r>
      <w:r w:rsidRPr="00880C24">
        <w:rPr>
          <w:rFonts w:ascii="仿宋_GB2312" w:eastAsia="仿宋_GB2312" w:hAnsi="仿宋" w:hint="eastAsia"/>
          <w:sz w:val="32"/>
          <w:szCs w:val="32"/>
        </w:rPr>
        <w:t>培训师资水平优良。申报基地已建立校</w:t>
      </w:r>
      <w:proofErr w:type="gramStart"/>
      <w:r w:rsidRPr="00880C24">
        <w:rPr>
          <w:rFonts w:ascii="仿宋_GB2312" w:eastAsia="仿宋_GB2312" w:hAnsi="仿宋" w:hint="eastAsia"/>
          <w:sz w:val="32"/>
          <w:szCs w:val="32"/>
        </w:rPr>
        <w:t>企人员</w:t>
      </w:r>
      <w:proofErr w:type="gramEnd"/>
      <w:r w:rsidRPr="00880C24">
        <w:rPr>
          <w:rFonts w:ascii="仿宋_GB2312" w:eastAsia="仿宋_GB2312" w:hAnsi="仿宋" w:hint="eastAsia"/>
          <w:sz w:val="32"/>
          <w:szCs w:val="32"/>
        </w:rPr>
        <w:t>双向交流协作共同体，建有一支数量充足、队伍稳定、水平优良、结构合理的专兼职培训教师队伍。建立校</w:t>
      </w:r>
      <w:proofErr w:type="gramStart"/>
      <w:r w:rsidRPr="00880C24">
        <w:rPr>
          <w:rFonts w:ascii="仿宋_GB2312" w:eastAsia="仿宋_GB2312" w:hAnsi="仿宋" w:hint="eastAsia"/>
          <w:sz w:val="32"/>
          <w:szCs w:val="32"/>
        </w:rPr>
        <w:t>企人员</w:t>
      </w:r>
      <w:proofErr w:type="gramEnd"/>
      <w:r w:rsidRPr="00880C24">
        <w:rPr>
          <w:rFonts w:ascii="仿宋_GB2312" w:eastAsia="仿宋_GB2312" w:hAnsi="仿宋" w:hint="eastAsia"/>
          <w:sz w:val="32"/>
          <w:szCs w:val="32"/>
        </w:rPr>
        <w:t>双向流动、相互兼职的常态运行机制，实施现代产业特聘导师制度，建设企业导师队伍。</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Times New Roman" w:eastAsia="仿宋_GB2312" w:hAnsi="Times New Roman" w:hint="eastAsia"/>
          <w:kern w:val="0"/>
          <w:sz w:val="32"/>
          <w:szCs w:val="32"/>
        </w:rPr>
        <w:t>（三）</w:t>
      </w:r>
      <w:r>
        <w:rPr>
          <w:rFonts w:ascii="仿宋_GB2312" w:eastAsia="仿宋_GB2312" w:hAnsi="Times New Roman" w:cs="仿宋_GB2312" w:hint="eastAsia"/>
          <w:kern w:val="0"/>
          <w:sz w:val="32"/>
          <w:szCs w:val="32"/>
        </w:rPr>
        <w:t>评选程序</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1.</w:t>
      </w:r>
      <w:r>
        <w:rPr>
          <w:rFonts w:ascii="仿宋_GB2312" w:eastAsia="仿宋_GB2312" w:hAnsi="Times New Roman" w:cs="仿宋_GB2312" w:hint="eastAsia"/>
          <w:kern w:val="0"/>
          <w:sz w:val="32"/>
          <w:szCs w:val="32"/>
        </w:rPr>
        <w:t>正常申报</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（1）人事处发布通知，集中组织申报遴选和评审认定。</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（2）各专业负责人根据通知要求准备相关材料报</w:t>
      </w:r>
      <w:r>
        <w:rPr>
          <w:rFonts w:ascii="仿宋_GB2312" w:eastAsia="仿宋_GB2312" w:hAnsi="仿宋" w:hint="eastAsia"/>
          <w:sz w:val="32"/>
          <w:szCs w:val="32"/>
        </w:rPr>
        <w:t>各二级学院</w:t>
      </w:r>
      <w:r>
        <w:rPr>
          <w:rFonts w:ascii="仿宋_GB2312" w:eastAsia="仿宋_GB2312" w:hAnsi="Times New Roman" w:cs="仿宋_GB2312" w:hint="eastAsia"/>
          <w:kern w:val="0"/>
          <w:sz w:val="32"/>
          <w:szCs w:val="32"/>
        </w:rPr>
        <w:t>审核。</w:t>
      </w:r>
    </w:p>
    <w:p w:rsidR="00F73FF3" w:rsidRPr="0081411B" w:rsidRDefault="00F73FF3" w:rsidP="00F73FF3">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hAnsi="Times New Roman" w:cs="仿宋_GB2312" w:hint="eastAsia"/>
          <w:kern w:val="0"/>
          <w:sz w:val="32"/>
          <w:szCs w:val="32"/>
        </w:rPr>
        <w:t>（3）</w:t>
      </w:r>
      <w:r>
        <w:rPr>
          <w:rFonts w:ascii="仿宋_GB2312" w:eastAsia="仿宋_GB2312" w:hAnsi="仿宋" w:hint="eastAsia"/>
          <w:sz w:val="32"/>
          <w:szCs w:val="32"/>
        </w:rPr>
        <w:t>各二级学院</w:t>
      </w:r>
      <w:r>
        <w:rPr>
          <w:rFonts w:ascii="仿宋_GB2312" w:eastAsia="仿宋_GB2312" w:hAnsi="Times New Roman" w:cs="仿宋_GB2312" w:hint="eastAsia"/>
          <w:kern w:val="0"/>
          <w:sz w:val="32"/>
          <w:szCs w:val="32"/>
        </w:rPr>
        <w:t>严格</w:t>
      </w:r>
      <w:r w:rsidRPr="0081411B">
        <w:rPr>
          <w:rFonts w:ascii="仿宋_GB2312" w:eastAsia="仿宋_GB2312" w:cs="仿宋_GB2312" w:hint="eastAsia"/>
          <w:kern w:val="0"/>
          <w:sz w:val="32"/>
          <w:szCs w:val="32"/>
        </w:rPr>
        <w:t>按照评选条件进行资格审查，择优遴选推荐。</w:t>
      </w:r>
    </w:p>
    <w:p w:rsidR="00F73FF3" w:rsidRPr="0081411B" w:rsidRDefault="00F73FF3" w:rsidP="00F73FF3">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1411B">
        <w:rPr>
          <w:rFonts w:ascii="仿宋_GB2312" w:eastAsia="仿宋_GB2312" w:cs="仿宋_GB2312" w:hint="eastAsia"/>
          <w:kern w:val="0"/>
          <w:sz w:val="32"/>
          <w:szCs w:val="32"/>
        </w:rPr>
        <w:t>（4）相关职能部门对申报材料进行复核、资格审核和汇总。</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sidRPr="0081411B">
        <w:rPr>
          <w:rFonts w:ascii="仿宋_GB2312" w:eastAsia="仿宋_GB2312" w:cs="仿宋_GB2312" w:hint="eastAsia"/>
          <w:kern w:val="0"/>
          <w:sz w:val="32"/>
          <w:szCs w:val="32"/>
        </w:rPr>
        <w:t>（5）</w:t>
      </w:r>
      <w:r>
        <w:rPr>
          <w:rFonts w:ascii="仿宋_GB2312" w:eastAsia="仿宋_GB2312" w:hAnsi="Times New Roman" w:cs="仿宋_GB2312" w:hint="eastAsia"/>
          <w:kern w:val="0"/>
          <w:sz w:val="32"/>
          <w:szCs w:val="32"/>
        </w:rPr>
        <w:t>公示评审结果，公示时间不少于</w:t>
      </w:r>
      <w:r>
        <w:rPr>
          <w:rFonts w:ascii="Times New Roman" w:eastAsia="仿宋_GB2312" w:hAnsi="Times New Roman"/>
          <w:kern w:val="0"/>
          <w:sz w:val="32"/>
          <w:szCs w:val="32"/>
        </w:rPr>
        <w:t>3</w:t>
      </w:r>
      <w:r>
        <w:rPr>
          <w:rFonts w:ascii="仿宋_GB2312" w:eastAsia="仿宋_GB2312" w:hAnsi="Times New Roman" w:cs="仿宋_GB2312" w:hint="eastAsia"/>
          <w:kern w:val="0"/>
          <w:sz w:val="32"/>
          <w:szCs w:val="32"/>
        </w:rPr>
        <w:t>个工作日。</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w:t>
      </w:r>
      <w:r>
        <w:rPr>
          <w:rFonts w:ascii="仿宋_GB2312" w:eastAsia="仿宋_GB2312" w:hAnsi="Times New Roman" w:cs="仿宋_GB2312"/>
          <w:kern w:val="0"/>
          <w:sz w:val="32"/>
          <w:szCs w:val="32"/>
        </w:rPr>
        <w:t>6</w:t>
      </w:r>
      <w:r>
        <w:rPr>
          <w:rFonts w:ascii="仿宋_GB2312" w:eastAsia="仿宋_GB2312" w:hAnsi="Times New Roman" w:cs="仿宋_GB2312" w:hint="eastAsia"/>
          <w:kern w:val="0"/>
          <w:sz w:val="32"/>
          <w:szCs w:val="32"/>
        </w:rPr>
        <w:t>）报学校党委会审定后公布。</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kern w:val="0"/>
          <w:sz w:val="32"/>
          <w:szCs w:val="32"/>
        </w:rPr>
        <w:t>2.</w:t>
      </w:r>
      <w:r>
        <w:rPr>
          <w:rFonts w:ascii="仿宋_GB2312" w:eastAsia="仿宋_GB2312" w:hAnsi="Times New Roman" w:cs="仿宋_GB2312" w:hint="eastAsia"/>
          <w:kern w:val="0"/>
          <w:sz w:val="32"/>
          <w:szCs w:val="32"/>
        </w:rPr>
        <w:t>直接认定</w:t>
      </w:r>
    </w:p>
    <w:p w:rsidR="00F73FF3" w:rsidRDefault="00F73FF3" w:rsidP="00F73FF3">
      <w:pPr>
        <w:autoSpaceDE w:val="0"/>
        <w:autoSpaceDN w:val="0"/>
        <w:adjustRightInd w:val="0"/>
        <w:spacing w:line="560" w:lineRule="exact"/>
        <w:ind w:firstLineChars="200" w:firstLine="640"/>
        <w:jc w:val="left"/>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申报</w:t>
      </w:r>
      <w:proofErr w:type="gramStart"/>
      <w:r>
        <w:rPr>
          <w:rFonts w:ascii="仿宋_GB2312" w:eastAsia="仿宋_GB2312" w:hAnsi="Times New Roman" w:cs="仿宋_GB2312" w:hint="eastAsia"/>
          <w:kern w:val="0"/>
          <w:sz w:val="32"/>
          <w:szCs w:val="32"/>
        </w:rPr>
        <w:t>基地获</w:t>
      </w:r>
      <w:proofErr w:type="gramEnd"/>
      <w:r>
        <w:rPr>
          <w:rFonts w:ascii="仿宋_GB2312" w:eastAsia="仿宋_GB2312" w:hAnsi="Times New Roman" w:cs="仿宋_GB2312" w:hint="eastAsia"/>
          <w:kern w:val="0"/>
          <w:sz w:val="32"/>
          <w:szCs w:val="32"/>
        </w:rPr>
        <w:t>批国家级、省级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教师培养培训基地、教师企业实践基地（流动站）的，</w:t>
      </w:r>
      <w:proofErr w:type="gramStart"/>
      <w:r>
        <w:rPr>
          <w:rFonts w:ascii="仿宋_GB2312" w:eastAsia="仿宋_GB2312" w:hAnsi="Times New Roman" w:cs="仿宋_GB2312" w:hint="eastAsia"/>
          <w:kern w:val="0"/>
          <w:sz w:val="32"/>
          <w:szCs w:val="32"/>
        </w:rPr>
        <w:t>经职能</w:t>
      </w:r>
      <w:proofErr w:type="gramEnd"/>
      <w:r>
        <w:rPr>
          <w:rFonts w:ascii="仿宋_GB2312" w:eastAsia="仿宋_GB2312" w:hAnsi="Times New Roman" w:cs="仿宋_GB2312" w:hint="eastAsia"/>
          <w:kern w:val="0"/>
          <w:sz w:val="32"/>
          <w:szCs w:val="32"/>
        </w:rPr>
        <w:t>部门对相关材料审核，学校党委会议审定后直接认定。</w:t>
      </w:r>
    </w:p>
    <w:p w:rsidR="00F73FF3" w:rsidRDefault="00F73FF3" w:rsidP="00F73FF3">
      <w:pPr>
        <w:pStyle w:val="1"/>
        <w:spacing w:line="560" w:lineRule="exact"/>
      </w:pPr>
      <w:r>
        <w:rPr>
          <w:rFonts w:hint="eastAsia"/>
        </w:rPr>
        <w:t>第四章</w:t>
      </w:r>
      <w:r>
        <w:t xml:space="preserve"> </w:t>
      </w:r>
      <w:r>
        <w:rPr>
          <w:rFonts w:hint="eastAsia"/>
        </w:rPr>
        <w:t>建设内容</w:t>
      </w:r>
    </w:p>
    <w:p w:rsidR="00F73FF3" w:rsidRDefault="00F73FF3" w:rsidP="00F73FF3">
      <w:pPr>
        <w:autoSpaceDE w:val="0"/>
        <w:autoSpaceDN w:val="0"/>
        <w:adjustRightInd w:val="0"/>
        <w:spacing w:line="560" w:lineRule="exact"/>
        <w:ind w:firstLineChars="244" w:firstLine="781"/>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第七条</w:t>
      </w:r>
      <w:r>
        <w:rPr>
          <w:rFonts w:ascii="楷体" w:eastAsia="楷体" w:hAnsi="楷体" w:cs="仿宋_GB2312"/>
          <w:kern w:val="0"/>
          <w:sz w:val="32"/>
          <w:szCs w:val="32"/>
        </w:rPr>
        <w:t xml:space="preserve"> </w:t>
      </w:r>
      <w:r>
        <w:rPr>
          <w:rFonts w:ascii="仿宋_GB2312" w:eastAsia="仿宋_GB2312" w:hAnsi="仿宋"/>
          <w:sz w:val="32"/>
          <w:szCs w:val="32"/>
        </w:rPr>
        <w:t>教师社会实践锻炼</w:t>
      </w:r>
      <w:r>
        <w:rPr>
          <w:rFonts w:ascii="仿宋_GB2312" w:eastAsia="仿宋_GB2312" w:hAnsi="仿宋" w:hint="eastAsia"/>
          <w:sz w:val="32"/>
          <w:szCs w:val="32"/>
        </w:rPr>
        <w:t>内容以行业企业的最新技术和职业岗位需要为主线，帮助教师了解新技术、新职业发展变化趋势和更新动态，重视新知识、新工艺、新方法、新标准、新材料、新设备的介绍和操作应用，聚焦教师的技能训练、职业素养和职业精神的培养。主要采取“师带徒”指导与完成工作任务相结合的方式进行，企业基地选派技术骨干、能工巧匠等作为师傅指导教师在企业开展工作，并来校开展教学、实训指导、专题讲座等。</w:t>
      </w:r>
    </w:p>
    <w:p w:rsidR="00F73FF3" w:rsidRDefault="00F73FF3" w:rsidP="00F73FF3">
      <w:pPr>
        <w:autoSpaceDE w:val="0"/>
        <w:autoSpaceDN w:val="0"/>
        <w:adjustRightInd w:val="0"/>
        <w:spacing w:line="560" w:lineRule="exact"/>
        <w:ind w:leftChars="67" w:left="141" w:firstLineChars="177" w:firstLine="566"/>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第八条</w:t>
      </w:r>
      <w:r>
        <w:rPr>
          <w:rFonts w:ascii="楷体" w:eastAsia="楷体" w:hAnsi="楷体" w:cs="仿宋_GB2312"/>
          <w:kern w:val="0"/>
          <w:sz w:val="32"/>
          <w:szCs w:val="32"/>
        </w:rPr>
        <w:t xml:space="preserve"> </w:t>
      </w:r>
      <w:r>
        <w:rPr>
          <w:rFonts w:ascii="仿宋_GB2312" w:eastAsia="仿宋_GB2312" w:hAnsi="仿宋"/>
          <w:sz w:val="32"/>
          <w:szCs w:val="32"/>
        </w:rPr>
        <w:t>企业职工岗位培训</w:t>
      </w:r>
      <w:r>
        <w:rPr>
          <w:rFonts w:ascii="仿宋_GB2312" w:eastAsia="仿宋_GB2312" w:hAnsi="仿宋" w:hint="eastAsia"/>
          <w:sz w:val="32"/>
          <w:szCs w:val="32"/>
        </w:rPr>
        <w:t>由企业提供具体的职工培训需求，由学校组建相关的“双师型”专家培训团队承担，具体内容由校企双方共同协商确定，并制定培训任务、计划及考核形式。</w:t>
      </w:r>
    </w:p>
    <w:p w:rsidR="00F73FF3" w:rsidRDefault="00F73FF3" w:rsidP="00F73FF3">
      <w:pPr>
        <w:autoSpaceDE w:val="0"/>
        <w:autoSpaceDN w:val="0"/>
        <w:adjustRightInd w:val="0"/>
        <w:spacing w:line="560" w:lineRule="exact"/>
        <w:ind w:leftChars="67" w:left="141" w:firstLineChars="177" w:firstLine="566"/>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第九条</w:t>
      </w:r>
      <w:r>
        <w:rPr>
          <w:rFonts w:ascii="楷体" w:eastAsia="楷体" w:hAnsi="楷体" w:cs="仿宋_GB2312"/>
          <w:kern w:val="0"/>
          <w:sz w:val="32"/>
          <w:szCs w:val="32"/>
        </w:rPr>
        <w:t xml:space="preserve"> </w:t>
      </w:r>
      <w:r>
        <w:rPr>
          <w:rFonts w:ascii="仿宋_GB2312" w:eastAsia="仿宋_GB2312" w:hAnsi="仿宋" w:hint="eastAsia"/>
          <w:sz w:val="32"/>
          <w:szCs w:val="32"/>
        </w:rPr>
        <w:t>企业提供具体的产品研发、技术改造与推广以及生产经营管理活动等技术服务工作需求，由学校组建相关的“双师型”技术研发团队承担，具体内容由校企双方共同协商确定，并制定研发任务、计划及考核形式。</w:t>
      </w:r>
    </w:p>
    <w:p w:rsidR="00F73FF3" w:rsidRDefault="00F73FF3" w:rsidP="00F73FF3">
      <w:pPr>
        <w:autoSpaceDE w:val="0"/>
        <w:autoSpaceDN w:val="0"/>
        <w:adjustRightInd w:val="0"/>
        <w:spacing w:line="560" w:lineRule="exact"/>
        <w:ind w:leftChars="67" w:left="141" w:firstLineChars="177" w:firstLine="566"/>
        <w:jc w:val="left"/>
        <w:rPr>
          <w:rFonts w:ascii="仿宋_GB2312" w:eastAsia="仿宋_GB2312" w:hAnsi="仿宋"/>
          <w:sz w:val="32"/>
          <w:szCs w:val="32"/>
        </w:rPr>
      </w:pPr>
      <w:r w:rsidRPr="00136855">
        <w:rPr>
          <w:rFonts w:ascii="楷体_GB2312" w:eastAsia="楷体_GB2312" w:hAnsi="楷体" w:cs="仿宋_GB2312" w:hint="eastAsia"/>
          <w:kern w:val="0"/>
          <w:sz w:val="32"/>
          <w:szCs w:val="32"/>
        </w:rPr>
        <w:t>第十条</w:t>
      </w:r>
      <w:r>
        <w:rPr>
          <w:rFonts w:ascii="楷体" w:eastAsia="楷体" w:hAnsi="楷体" w:cs="仿宋_GB2312"/>
          <w:kern w:val="0"/>
          <w:sz w:val="32"/>
          <w:szCs w:val="32"/>
        </w:rPr>
        <w:t xml:space="preserve"> </w:t>
      </w:r>
      <w:r>
        <w:rPr>
          <w:rFonts w:ascii="仿宋_GB2312" w:eastAsia="仿宋_GB2312" w:hAnsi="仿宋" w:hint="eastAsia"/>
          <w:sz w:val="32"/>
          <w:szCs w:val="32"/>
        </w:rPr>
        <w:t>基地对应的专业与企业共同协商确定本专业学生实习实训的相关内容，进行学生实践能力培养。</w:t>
      </w:r>
    </w:p>
    <w:p w:rsidR="00F73FF3" w:rsidRDefault="00F73FF3" w:rsidP="00F73FF3">
      <w:pPr>
        <w:pStyle w:val="1"/>
        <w:spacing w:line="560" w:lineRule="exact"/>
      </w:pPr>
      <w:r>
        <w:rPr>
          <w:rFonts w:hint="eastAsia"/>
        </w:rPr>
        <w:t>第五章</w:t>
      </w:r>
      <w:r>
        <w:t xml:space="preserve"> </w:t>
      </w:r>
      <w:r>
        <w:rPr>
          <w:rFonts w:hint="eastAsia"/>
        </w:rPr>
        <w:t>考核内容</w:t>
      </w:r>
    </w:p>
    <w:p w:rsidR="00F73FF3" w:rsidRDefault="00F73FF3" w:rsidP="00F73FF3">
      <w:pPr>
        <w:tabs>
          <w:tab w:val="left" w:pos="945"/>
        </w:tabs>
        <w:spacing w:line="560" w:lineRule="exact"/>
        <w:ind w:firstLineChars="200" w:firstLine="640"/>
        <w:rPr>
          <w:rFonts w:ascii="仿宋_GB2312" w:eastAsia="仿宋_GB2312" w:hAnsi="Times New Roman" w:cs="仿宋_GB2312"/>
          <w:kern w:val="0"/>
          <w:sz w:val="32"/>
          <w:szCs w:val="32"/>
        </w:rPr>
      </w:pPr>
      <w:r w:rsidRPr="00136855">
        <w:rPr>
          <w:rFonts w:ascii="楷体_GB2312" w:eastAsia="楷体_GB2312" w:hAnsi="楷体" w:cs="仿宋_GB2312" w:hint="eastAsia"/>
          <w:kern w:val="0"/>
          <w:sz w:val="32"/>
          <w:szCs w:val="32"/>
        </w:rPr>
        <w:t>第十一条</w:t>
      </w:r>
      <w:r>
        <w:rPr>
          <w:rFonts w:ascii="楷体" w:eastAsia="楷体" w:hAnsi="楷体" w:cs="仿宋_GB2312" w:hint="eastAsia"/>
          <w:kern w:val="0"/>
          <w:sz w:val="32"/>
          <w:szCs w:val="32"/>
        </w:rPr>
        <w:t xml:space="preserve"> </w:t>
      </w:r>
      <w:r>
        <w:rPr>
          <w:rFonts w:ascii="仿宋_GB2312" w:eastAsia="仿宋_GB2312" w:hAnsi="Times New Roman" w:cs="仿宋_GB2312" w:hint="eastAsia"/>
          <w:kern w:val="0"/>
          <w:sz w:val="32"/>
          <w:szCs w:val="32"/>
        </w:rPr>
        <w:t>专业性</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教师培养培训基地、教师企业实践基地（流动站）考核。</w:t>
      </w:r>
    </w:p>
    <w:p w:rsidR="00F73FF3" w:rsidRDefault="00F73FF3" w:rsidP="00F73FF3">
      <w:pPr>
        <w:tabs>
          <w:tab w:val="left" w:pos="945"/>
        </w:tabs>
        <w:spacing w:line="560" w:lineRule="exact"/>
        <w:ind w:firstLineChars="200" w:firstLine="640"/>
        <w:rPr>
          <w:rFonts w:ascii="仿宋_GB2312" w:eastAsia="仿宋_GB2312" w:hAnsi="仿宋"/>
          <w:sz w:val="32"/>
          <w:szCs w:val="32"/>
        </w:rPr>
      </w:pPr>
      <w:r>
        <w:rPr>
          <w:rFonts w:ascii="仿宋_GB2312" w:eastAsia="仿宋_GB2312" w:hAnsi="Times New Roman" w:cs="仿宋_GB2312" w:hint="eastAsia"/>
          <w:kern w:val="0"/>
          <w:sz w:val="32"/>
          <w:szCs w:val="32"/>
        </w:rPr>
        <w:t>（一）入选基地对应的专业与企业应根据专业发展和“双师”培养培训的要求，制定切实可行的工作计划与预期目标，并签订目标责任书，经所在</w:t>
      </w:r>
      <w:r>
        <w:rPr>
          <w:rFonts w:ascii="仿宋_GB2312" w:eastAsia="仿宋_GB2312" w:hAnsi="仿宋" w:hint="eastAsia"/>
          <w:sz w:val="32"/>
          <w:szCs w:val="32"/>
        </w:rPr>
        <w:t>二级学院审定，人事处备案后实施。</w:t>
      </w:r>
    </w:p>
    <w:p w:rsidR="00F73FF3" w:rsidRDefault="00F73FF3" w:rsidP="00F73FF3">
      <w:pPr>
        <w:tabs>
          <w:tab w:val="left" w:pos="945"/>
        </w:tabs>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（二）每个专业每年须安排不少于</w:t>
      </w:r>
      <w:r>
        <w:rPr>
          <w:rFonts w:ascii="仿宋_GB2312" w:eastAsia="仿宋_GB2312" w:hAnsi="仿宋"/>
          <w:sz w:val="32"/>
          <w:szCs w:val="32"/>
        </w:rPr>
        <w:t>2</w:t>
      </w:r>
      <w:r>
        <w:rPr>
          <w:rFonts w:ascii="仿宋_GB2312" w:eastAsia="仿宋_GB2312" w:hAnsi="仿宋" w:hint="eastAsia"/>
          <w:sz w:val="32"/>
          <w:szCs w:val="32"/>
        </w:rPr>
        <w:t>名教师</w:t>
      </w:r>
      <w:proofErr w:type="gramStart"/>
      <w:r>
        <w:rPr>
          <w:rFonts w:ascii="仿宋_GB2312" w:eastAsia="仿宋_GB2312" w:hAnsi="仿宋" w:hint="eastAsia"/>
          <w:sz w:val="32"/>
          <w:szCs w:val="32"/>
        </w:rPr>
        <w:t>赴专业</w:t>
      </w:r>
      <w:proofErr w:type="gramEnd"/>
      <w:r>
        <w:rPr>
          <w:rFonts w:ascii="仿宋_GB2312" w:eastAsia="仿宋_GB2312" w:hAnsi="仿宋" w:hint="eastAsia"/>
          <w:sz w:val="32"/>
          <w:szCs w:val="32"/>
        </w:rPr>
        <w:t>对应的</w:t>
      </w:r>
      <w:r>
        <w:rPr>
          <w:rFonts w:ascii="仿宋_GB2312" w:eastAsia="仿宋_GB2312" w:hAnsi="Times New Roman" w:cs="仿宋_GB2312"/>
          <w:kern w:val="0"/>
          <w:sz w:val="32"/>
          <w:szCs w:val="32"/>
        </w:rPr>
        <w:t>“</w:t>
      </w:r>
      <w:r>
        <w:rPr>
          <w:rFonts w:ascii="仿宋_GB2312" w:eastAsia="仿宋_GB2312" w:hAnsi="Times New Roman" w:cs="仿宋_GB2312" w:hint="eastAsia"/>
          <w:kern w:val="0"/>
          <w:sz w:val="32"/>
          <w:szCs w:val="32"/>
        </w:rPr>
        <w:t>双师型”教师培养培训基地、教师企业实践基地（流动站）</w:t>
      </w:r>
      <w:r>
        <w:rPr>
          <w:rFonts w:ascii="仿宋_GB2312" w:eastAsia="仿宋_GB2312" w:hAnsi="仿宋" w:hint="eastAsia"/>
          <w:sz w:val="32"/>
          <w:szCs w:val="32"/>
        </w:rPr>
        <w:t>开展实践锻炼（其中专业人数不足</w:t>
      </w:r>
      <w:r>
        <w:rPr>
          <w:rFonts w:ascii="仿宋_GB2312" w:eastAsia="仿宋_GB2312" w:hAnsi="仿宋"/>
          <w:sz w:val="32"/>
          <w:szCs w:val="32"/>
        </w:rPr>
        <w:t>5</w:t>
      </w:r>
      <w:r>
        <w:rPr>
          <w:rFonts w:ascii="仿宋_GB2312" w:eastAsia="仿宋_GB2312" w:hAnsi="仿宋" w:hint="eastAsia"/>
          <w:sz w:val="32"/>
          <w:szCs w:val="32"/>
        </w:rPr>
        <w:t>人的不少于</w:t>
      </w:r>
      <w:r>
        <w:rPr>
          <w:rFonts w:ascii="仿宋_GB2312" w:eastAsia="仿宋_GB2312" w:hAnsi="仿宋"/>
          <w:sz w:val="32"/>
          <w:szCs w:val="32"/>
        </w:rPr>
        <w:t>1</w:t>
      </w:r>
      <w:r>
        <w:rPr>
          <w:rFonts w:ascii="仿宋_GB2312" w:eastAsia="仿宋_GB2312" w:hAnsi="仿宋" w:hint="eastAsia"/>
          <w:sz w:val="32"/>
          <w:szCs w:val="32"/>
        </w:rPr>
        <w:t>名教师），每个基地对应企业每年选派不少于</w:t>
      </w:r>
      <w:r>
        <w:rPr>
          <w:rFonts w:ascii="仿宋_GB2312" w:eastAsia="仿宋_GB2312" w:hAnsi="仿宋"/>
          <w:sz w:val="32"/>
          <w:szCs w:val="32"/>
        </w:rPr>
        <w:t>2</w:t>
      </w:r>
      <w:r>
        <w:rPr>
          <w:rFonts w:ascii="仿宋_GB2312" w:eastAsia="仿宋_GB2312" w:hAnsi="仿宋" w:hint="eastAsia"/>
          <w:sz w:val="32"/>
          <w:szCs w:val="32"/>
        </w:rPr>
        <w:t>名企业骨干来校担任兼职教师，开展不少于</w:t>
      </w:r>
      <w:r>
        <w:rPr>
          <w:rFonts w:ascii="仿宋_GB2312" w:eastAsia="仿宋_GB2312" w:hAnsi="仿宋"/>
          <w:sz w:val="32"/>
          <w:szCs w:val="32"/>
        </w:rPr>
        <w:t>2</w:t>
      </w:r>
      <w:r>
        <w:rPr>
          <w:rFonts w:ascii="仿宋_GB2312" w:eastAsia="仿宋_GB2312" w:hAnsi="仿宋" w:hint="eastAsia"/>
          <w:sz w:val="32"/>
          <w:szCs w:val="32"/>
        </w:rPr>
        <w:t>次的专业活动。</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（三）基地建设周期为</w:t>
      </w:r>
      <w:r>
        <w:rPr>
          <w:rFonts w:ascii="仿宋_GB2312" w:eastAsia="仿宋_GB2312" w:hAnsi="仿宋"/>
          <w:sz w:val="32"/>
          <w:szCs w:val="32"/>
        </w:rPr>
        <w:t>3年，建设期满后由其所在</w:t>
      </w:r>
      <w:r>
        <w:rPr>
          <w:rFonts w:ascii="仿宋_GB2312" w:eastAsia="仿宋_GB2312" w:hAnsi="仿宋" w:hint="eastAsia"/>
          <w:sz w:val="32"/>
          <w:szCs w:val="32"/>
        </w:rPr>
        <w:t>二级学院根据建设期目标、工作计划及工作职责进行全面考核。考核结果分合格、不合格两个等第，考核材料及考核结果报人事处备案。</w:t>
      </w:r>
    </w:p>
    <w:p w:rsidR="00F73FF3" w:rsidRDefault="00F73FF3" w:rsidP="00F73FF3">
      <w:pPr>
        <w:tabs>
          <w:tab w:val="left" w:pos="610"/>
        </w:tabs>
        <w:spacing w:line="560" w:lineRule="exact"/>
        <w:ind w:firstLineChars="250" w:firstLine="800"/>
        <w:rPr>
          <w:rFonts w:ascii="仿宋_GB2312" w:eastAsia="仿宋_GB2312" w:hAnsi="仿宋"/>
          <w:sz w:val="32"/>
          <w:szCs w:val="32"/>
        </w:rPr>
      </w:pPr>
      <w:r w:rsidRPr="00136855">
        <w:rPr>
          <w:rFonts w:ascii="楷体_GB2312" w:eastAsia="楷体_GB2312" w:hAnsi="楷体" w:cs="仿宋_GB2312" w:hint="eastAsia"/>
          <w:kern w:val="0"/>
          <w:sz w:val="32"/>
          <w:szCs w:val="32"/>
        </w:rPr>
        <w:t>第十二条</w:t>
      </w:r>
      <w:r>
        <w:rPr>
          <w:rFonts w:ascii="楷体" w:eastAsia="楷体" w:hAnsi="楷体" w:cs="仿宋_GB2312"/>
          <w:kern w:val="0"/>
          <w:sz w:val="32"/>
          <w:szCs w:val="32"/>
        </w:rPr>
        <w:t xml:space="preserve"> </w:t>
      </w:r>
      <w:r>
        <w:rPr>
          <w:rFonts w:ascii="仿宋_GB2312" w:eastAsia="仿宋_GB2312" w:hAnsi="仿宋" w:hint="eastAsia"/>
          <w:sz w:val="32"/>
          <w:szCs w:val="32"/>
        </w:rPr>
        <w:t>示范性</w:t>
      </w:r>
      <w:r>
        <w:rPr>
          <w:rFonts w:ascii="仿宋_GB2312" w:eastAsia="仿宋_GB2312" w:hAnsi="仿宋"/>
          <w:sz w:val="32"/>
          <w:szCs w:val="32"/>
        </w:rPr>
        <w:t>“</w:t>
      </w:r>
      <w:r>
        <w:rPr>
          <w:rFonts w:ascii="仿宋_GB2312" w:eastAsia="仿宋_GB2312" w:hAnsi="仿宋" w:hint="eastAsia"/>
          <w:sz w:val="32"/>
          <w:szCs w:val="32"/>
        </w:rPr>
        <w:t>双师型”教师培养培训基地、教师企业实践基地（流动站）考核。</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（一）入选的</w:t>
      </w:r>
      <w:r>
        <w:rPr>
          <w:rFonts w:ascii="仿宋_GB2312" w:eastAsia="仿宋_GB2312" w:hAnsi="仿宋"/>
          <w:sz w:val="32"/>
          <w:szCs w:val="32"/>
        </w:rPr>
        <w:t>“</w:t>
      </w:r>
      <w:r>
        <w:rPr>
          <w:rFonts w:ascii="仿宋_GB2312" w:eastAsia="仿宋_GB2312" w:hAnsi="仿宋" w:hint="eastAsia"/>
          <w:sz w:val="32"/>
          <w:szCs w:val="32"/>
        </w:rPr>
        <w:t>双师型”教师培养培训基地、教师企业实践基地（流动站），根据专业发展和</w:t>
      </w:r>
      <w:r>
        <w:rPr>
          <w:rFonts w:ascii="仿宋_GB2312" w:eastAsia="仿宋_GB2312" w:hAnsi="仿宋"/>
          <w:sz w:val="32"/>
          <w:szCs w:val="32"/>
        </w:rPr>
        <w:t>“</w:t>
      </w:r>
      <w:r>
        <w:rPr>
          <w:rFonts w:ascii="仿宋_GB2312" w:eastAsia="仿宋_GB2312" w:hAnsi="仿宋" w:hint="eastAsia"/>
          <w:sz w:val="32"/>
          <w:szCs w:val="32"/>
        </w:rPr>
        <w:t>双师</w:t>
      </w:r>
      <w:r>
        <w:rPr>
          <w:rFonts w:ascii="仿宋_GB2312" w:eastAsia="仿宋_GB2312" w:hAnsi="仿宋"/>
          <w:sz w:val="32"/>
          <w:szCs w:val="32"/>
        </w:rPr>
        <w:t>”</w:t>
      </w:r>
      <w:r>
        <w:rPr>
          <w:rFonts w:ascii="仿宋_GB2312" w:eastAsia="仿宋_GB2312" w:hAnsi="仿宋" w:hint="eastAsia"/>
          <w:sz w:val="32"/>
          <w:szCs w:val="32"/>
        </w:rPr>
        <w:t>培养要求，制定切实可行的年度工作计划与预期目标，并签订目标责任书，经所在二级学院审核、人事处审定后实施。</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（二）入选示范性</w:t>
      </w:r>
      <w:r>
        <w:rPr>
          <w:rFonts w:ascii="仿宋_GB2312" w:eastAsia="仿宋_GB2312" w:hAnsi="仿宋"/>
          <w:sz w:val="32"/>
          <w:szCs w:val="32"/>
        </w:rPr>
        <w:t>“</w:t>
      </w:r>
      <w:r>
        <w:rPr>
          <w:rFonts w:ascii="仿宋_GB2312" w:eastAsia="仿宋_GB2312" w:hAnsi="仿宋" w:hint="eastAsia"/>
          <w:sz w:val="32"/>
          <w:szCs w:val="32"/>
        </w:rPr>
        <w:t>双师型”教师培养培训基地、教师企业实践基地（流动站）的，年度责任目标中应包含以下内容（指标</w:t>
      </w:r>
      <w:r>
        <w:rPr>
          <w:rFonts w:ascii="仿宋_GB2312" w:eastAsia="仿宋_GB2312" w:hAnsi="仿宋"/>
          <w:sz w:val="32"/>
          <w:szCs w:val="32"/>
        </w:rPr>
        <w:t>1和4必须完成，指标2和3任选其一</w:t>
      </w:r>
      <w:r>
        <w:rPr>
          <w:rFonts w:ascii="仿宋_GB2312" w:eastAsia="仿宋_GB2312" w:hAnsi="仿宋" w:hint="eastAsia"/>
          <w:sz w:val="32"/>
          <w:szCs w:val="32"/>
        </w:rPr>
        <w:t>）：</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每个专业每年须安排不少于</w:t>
      </w:r>
      <w:r>
        <w:rPr>
          <w:rFonts w:ascii="仿宋_GB2312" w:eastAsia="仿宋_GB2312" w:hAnsi="仿宋"/>
          <w:sz w:val="32"/>
          <w:szCs w:val="32"/>
        </w:rPr>
        <w:t>2</w:t>
      </w:r>
      <w:r>
        <w:rPr>
          <w:rFonts w:ascii="仿宋_GB2312" w:eastAsia="仿宋_GB2312" w:hAnsi="仿宋" w:hint="eastAsia"/>
          <w:sz w:val="32"/>
          <w:szCs w:val="32"/>
        </w:rPr>
        <w:t>名教师</w:t>
      </w:r>
      <w:proofErr w:type="gramStart"/>
      <w:r>
        <w:rPr>
          <w:rFonts w:ascii="仿宋_GB2312" w:eastAsia="仿宋_GB2312" w:hAnsi="仿宋" w:hint="eastAsia"/>
          <w:sz w:val="32"/>
          <w:szCs w:val="32"/>
        </w:rPr>
        <w:t>赴专业</w:t>
      </w:r>
      <w:proofErr w:type="gramEnd"/>
      <w:r>
        <w:rPr>
          <w:rFonts w:ascii="仿宋_GB2312" w:eastAsia="仿宋_GB2312" w:hAnsi="仿宋" w:hint="eastAsia"/>
          <w:sz w:val="32"/>
          <w:szCs w:val="32"/>
        </w:rPr>
        <w:t>对应的</w:t>
      </w:r>
      <w:r>
        <w:rPr>
          <w:rFonts w:ascii="仿宋_GB2312" w:eastAsia="仿宋_GB2312" w:hAnsi="仿宋"/>
          <w:sz w:val="32"/>
          <w:szCs w:val="32"/>
        </w:rPr>
        <w:t>“</w:t>
      </w:r>
      <w:r>
        <w:rPr>
          <w:rFonts w:ascii="仿宋_GB2312" w:eastAsia="仿宋_GB2312" w:hAnsi="仿宋" w:hint="eastAsia"/>
          <w:sz w:val="32"/>
          <w:szCs w:val="32"/>
        </w:rPr>
        <w:t>双师型”教师培养培训基地、教师企业实践基地（流动站）开展实践锻炼；每个基地对应企业每年选派不少于</w:t>
      </w:r>
      <w:r>
        <w:rPr>
          <w:rFonts w:ascii="仿宋_GB2312" w:eastAsia="仿宋_GB2312" w:hAnsi="仿宋"/>
          <w:sz w:val="32"/>
          <w:szCs w:val="32"/>
        </w:rPr>
        <w:t>4</w:t>
      </w:r>
      <w:r>
        <w:rPr>
          <w:rFonts w:ascii="仿宋_GB2312" w:eastAsia="仿宋_GB2312" w:hAnsi="仿宋" w:hint="eastAsia"/>
          <w:sz w:val="32"/>
          <w:szCs w:val="32"/>
        </w:rPr>
        <w:t>名企业骨干来校担任兼职教师，开展不少于</w:t>
      </w:r>
      <w:r>
        <w:rPr>
          <w:rFonts w:ascii="仿宋_GB2312" w:eastAsia="仿宋_GB2312" w:hAnsi="仿宋"/>
          <w:sz w:val="32"/>
          <w:szCs w:val="32"/>
        </w:rPr>
        <w:t>4</w:t>
      </w:r>
      <w:r>
        <w:rPr>
          <w:rFonts w:ascii="仿宋_GB2312" w:eastAsia="仿宋_GB2312" w:hAnsi="仿宋" w:hint="eastAsia"/>
          <w:sz w:val="32"/>
          <w:szCs w:val="32"/>
        </w:rPr>
        <w:t>次的专业活动。</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每个基地每年承担市级及以上培训项目或其他高校、企业等单位委托培训项目</w:t>
      </w:r>
      <w:r>
        <w:rPr>
          <w:rFonts w:ascii="仿宋_GB2312" w:eastAsia="仿宋_GB2312" w:hAnsi="仿宋"/>
          <w:sz w:val="32"/>
          <w:szCs w:val="32"/>
        </w:rPr>
        <w:t>1</w:t>
      </w:r>
      <w:r>
        <w:rPr>
          <w:rFonts w:ascii="仿宋_GB2312" w:eastAsia="仿宋_GB2312" w:hAnsi="仿宋" w:hint="eastAsia"/>
          <w:sz w:val="32"/>
          <w:szCs w:val="32"/>
        </w:rPr>
        <w:t>项，或相关企业内部培训项目至少</w:t>
      </w:r>
      <w:r>
        <w:rPr>
          <w:rFonts w:ascii="仿宋_GB2312" w:eastAsia="仿宋_GB2312" w:hAnsi="仿宋"/>
          <w:sz w:val="32"/>
          <w:szCs w:val="32"/>
        </w:rPr>
        <w:t>2</w:t>
      </w:r>
      <w:r>
        <w:rPr>
          <w:rFonts w:ascii="仿宋_GB2312" w:eastAsia="仿宋_GB2312" w:hAnsi="仿宋" w:hint="eastAsia"/>
          <w:sz w:val="32"/>
          <w:szCs w:val="32"/>
        </w:rPr>
        <w:t>项，每年培训达到</w:t>
      </w:r>
      <w:r>
        <w:rPr>
          <w:rFonts w:ascii="仿宋_GB2312" w:eastAsia="仿宋_GB2312" w:hAnsi="仿宋"/>
          <w:sz w:val="32"/>
          <w:szCs w:val="32"/>
        </w:rPr>
        <w:t>500</w:t>
      </w:r>
      <w:r>
        <w:rPr>
          <w:rFonts w:ascii="仿宋_GB2312" w:eastAsia="仿宋_GB2312" w:hAnsi="仿宋" w:hint="eastAsia"/>
          <w:sz w:val="32"/>
          <w:szCs w:val="32"/>
        </w:rPr>
        <w:t>人</w:t>
      </w:r>
      <w:r>
        <w:rPr>
          <w:rFonts w:ascii="仿宋_GB2312" w:eastAsia="仿宋_GB2312" w:hAnsi="仿宋"/>
          <w:sz w:val="32"/>
          <w:szCs w:val="32"/>
        </w:rPr>
        <w:t>/</w:t>
      </w:r>
      <w:r>
        <w:rPr>
          <w:rFonts w:ascii="仿宋_GB2312" w:eastAsia="仿宋_GB2312" w:hAnsi="仿宋" w:hint="eastAsia"/>
          <w:sz w:val="32"/>
          <w:szCs w:val="32"/>
        </w:rPr>
        <w:t>天及以上。</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3.专业与基地每年共同进行技术研发不少于2</w:t>
      </w:r>
      <w:r>
        <w:rPr>
          <w:rFonts w:ascii="仿宋_GB2312" w:eastAsia="仿宋_GB2312" w:hAnsi="仿宋" w:hint="eastAsia"/>
          <w:sz w:val="32"/>
          <w:szCs w:val="32"/>
        </w:rPr>
        <w:t>项</w:t>
      </w:r>
      <w:r>
        <w:rPr>
          <w:rFonts w:ascii="仿宋_GB2312" w:eastAsia="仿宋_GB2312" w:hAnsi="仿宋"/>
          <w:sz w:val="32"/>
          <w:szCs w:val="32"/>
        </w:rPr>
        <w:t xml:space="preserve">, </w:t>
      </w:r>
      <w:r>
        <w:rPr>
          <w:rFonts w:ascii="仿宋_GB2312" w:eastAsia="仿宋_GB2312" w:hAnsi="仿宋" w:hint="eastAsia"/>
          <w:sz w:val="32"/>
          <w:szCs w:val="32"/>
        </w:rPr>
        <w:t>累计到款额工科类专业不少于</w:t>
      </w:r>
      <w:r>
        <w:rPr>
          <w:rFonts w:ascii="仿宋_GB2312" w:eastAsia="仿宋_GB2312" w:hAnsi="仿宋"/>
          <w:sz w:val="32"/>
          <w:szCs w:val="32"/>
        </w:rPr>
        <w:t>40</w:t>
      </w:r>
      <w:r>
        <w:rPr>
          <w:rFonts w:ascii="仿宋_GB2312" w:eastAsia="仿宋_GB2312" w:hAnsi="仿宋" w:hint="eastAsia"/>
          <w:sz w:val="32"/>
          <w:szCs w:val="32"/>
        </w:rPr>
        <w:t>万元，文科类专业不少</w:t>
      </w:r>
      <w:r>
        <w:rPr>
          <w:rFonts w:ascii="仿宋_GB2312" w:eastAsia="仿宋_GB2312" w:hAnsi="仿宋"/>
          <w:sz w:val="32"/>
          <w:szCs w:val="32"/>
        </w:rPr>
        <w:t>于20</w:t>
      </w:r>
      <w:r>
        <w:rPr>
          <w:rFonts w:ascii="仿宋_GB2312" w:eastAsia="仿宋_GB2312" w:hAnsi="仿宋" w:hint="eastAsia"/>
          <w:sz w:val="32"/>
          <w:szCs w:val="32"/>
        </w:rPr>
        <w:t>万元。</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4.基地对应的专业与企业共同协商确定本专业教师</w:t>
      </w:r>
      <w:r>
        <w:rPr>
          <w:rFonts w:ascii="仿宋_GB2312" w:eastAsia="仿宋_GB2312" w:hAnsi="仿宋"/>
          <w:sz w:val="32"/>
          <w:szCs w:val="32"/>
        </w:rPr>
        <w:t>“</w:t>
      </w:r>
      <w:r>
        <w:rPr>
          <w:rFonts w:ascii="仿宋_GB2312" w:eastAsia="仿宋_GB2312" w:hAnsi="仿宋" w:hint="eastAsia"/>
          <w:sz w:val="32"/>
          <w:szCs w:val="32"/>
        </w:rPr>
        <w:t>双师</w:t>
      </w:r>
      <w:r>
        <w:rPr>
          <w:rFonts w:ascii="仿宋_GB2312" w:eastAsia="仿宋_GB2312" w:hAnsi="仿宋"/>
          <w:sz w:val="32"/>
          <w:szCs w:val="32"/>
        </w:rPr>
        <w:t>”</w:t>
      </w:r>
      <w:r>
        <w:rPr>
          <w:rFonts w:ascii="仿宋_GB2312" w:eastAsia="仿宋_GB2312" w:hAnsi="仿宋" w:hint="eastAsia"/>
          <w:sz w:val="32"/>
          <w:szCs w:val="32"/>
        </w:rPr>
        <w:t>能力或学生实践能力培养的相关建设内容不少于</w:t>
      </w:r>
      <w:r>
        <w:rPr>
          <w:rFonts w:ascii="仿宋_GB2312" w:eastAsia="仿宋_GB2312" w:hAnsi="仿宋"/>
          <w:sz w:val="32"/>
          <w:szCs w:val="32"/>
        </w:rPr>
        <w:t>2</w:t>
      </w:r>
      <w:r>
        <w:rPr>
          <w:rFonts w:ascii="仿宋_GB2312" w:eastAsia="仿宋_GB2312" w:hAnsi="仿宋" w:hint="eastAsia"/>
          <w:sz w:val="32"/>
          <w:szCs w:val="32"/>
        </w:rPr>
        <w:t>项。</w:t>
      </w:r>
    </w:p>
    <w:p w:rsidR="00F73FF3" w:rsidRDefault="00F73FF3" w:rsidP="00F73FF3">
      <w:pPr>
        <w:pStyle w:val="1"/>
        <w:spacing w:line="560" w:lineRule="exact"/>
      </w:pPr>
      <w:r>
        <w:rPr>
          <w:rFonts w:hint="eastAsia"/>
        </w:rPr>
        <w:t>第六章</w:t>
      </w:r>
      <w:r>
        <w:t xml:space="preserve"> </w:t>
      </w:r>
      <w:r>
        <w:rPr>
          <w:rFonts w:hint="eastAsia"/>
        </w:rPr>
        <w:t>经费保障</w:t>
      </w:r>
    </w:p>
    <w:p w:rsidR="00F73FF3" w:rsidRDefault="00F73FF3" w:rsidP="00F73FF3">
      <w:pPr>
        <w:spacing w:line="560" w:lineRule="exact"/>
        <w:ind w:firstLineChars="200" w:firstLine="640"/>
        <w:rPr>
          <w:rFonts w:ascii="仿宋_GB2312" w:eastAsia="仿宋_GB2312" w:hAnsi="仿宋"/>
          <w:sz w:val="32"/>
          <w:szCs w:val="32"/>
        </w:rPr>
      </w:pPr>
      <w:r w:rsidRPr="00136855">
        <w:rPr>
          <w:rFonts w:ascii="楷体_GB2312" w:eastAsia="楷体_GB2312" w:hAnsi="楷体" w:cs="仿宋_GB2312" w:hint="eastAsia"/>
          <w:kern w:val="0"/>
          <w:sz w:val="32"/>
          <w:szCs w:val="32"/>
        </w:rPr>
        <w:t>第十三条</w:t>
      </w:r>
      <w:r>
        <w:rPr>
          <w:rFonts w:ascii="楷体" w:eastAsia="楷体" w:hAnsi="楷体" w:cs="仿宋_GB2312"/>
          <w:kern w:val="0"/>
          <w:sz w:val="32"/>
          <w:szCs w:val="32"/>
        </w:rPr>
        <w:t xml:space="preserve"> </w:t>
      </w:r>
      <w:r>
        <w:rPr>
          <w:rFonts w:ascii="仿宋_GB2312" w:eastAsia="仿宋_GB2312" w:hAnsi="仿宋" w:hint="eastAsia"/>
          <w:sz w:val="32"/>
          <w:szCs w:val="32"/>
        </w:rPr>
        <w:t>“双师型”教师培养培训基地、教师企业实践基地（流动站）承建部门可以根据企业培养计划和培训指导工作量，向企业师傅支付适当的培训指导费，费用在“双百活动”专项经费中支出。入选学校示范性</w:t>
      </w:r>
      <w:r>
        <w:rPr>
          <w:rFonts w:ascii="仿宋_GB2312" w:eastAsia="仿宋_GB2312" w:hAnsi="仿宋"/>
          <w:sz w:val="32"/>
          <w:szCs w:val="32"/>
        </w:rPr>
        <w:t>“</w:t>
      </w:r>
      <w:r>
        <w:rPr>
          <w:rFonts w:ascii="仿宋_GB2312" w:eastAsia="仿宋_GB2312" w:hAnsi="仿宋" w:hint="eastAsia"/>
          <w:sz w:val="32"/>
          <w:szCs w:val="32"/>
        </w:rPr>
        <w:t>双师型”教师培养培训基地、教师企业实践基地（流动站）的，每个基地学校给予建设期内每年1万元专项资助建设经费</w:t>
      </w:r>
      <w:r>
        <w:rPr>
          <w:rFonts w:ascii="仿宋_GB2312" w:eastAsia="仿宋_GB2312" w:hAnsi="仿宋"/>
          <w:sz w:val="32"/>
          <w:szCs w:val="32"/>
        </w:rPr>
        <w:t>，年度考核不合格者取消建设资格，所享受相关经费资助自动停止。</w:t>
      </w:r>
    </w:p>
    <w:p w:rsidR="00F73FF3" w:rsidRDefault="00F73FF3" w:rsidP="00F73FF3">
      <w:pPr>
        <w:spacing w:line="560" w:lineRule="exact"/>
        <w:ind w:firstLineChars="200" w:firstLine="640"/>
        <w:rPr>
          <w:rFonts w:ascii="仿宋_GB2312" w:eastAsia="仿宋_GB2312" w:hAnsi="仿宋"/>
          <w:sz w:val="32"/>
          <w:szCs w:val="32"/>
        </w:rPr>
      </w:pPr>
      <w:r w:rsidRPr="00136855">
        <w:rPr>
          <w:rFonts w:ascii="楷体_GB2312" w:eastAsia="楷体_GB2312" w:hAnsi="楷体" w:cs="仿宋_GB2312" w:hint="eastAsia"/>
          <w:kern w:val="0"/>
          <w:sz w:val="32"/>
          <w:szCs w:val="32"/>
        </w:rPr>
        <w:t>第十四条</w:t>
      </w:r>
      <w:r>
        <w:rPr>
          <w:rFonts w:ascii="楷体" w:eastAsia="楷体" w:hAnsi="楷体" w:cs="仿宋_GB2312"/>
          <w:kern w:val="0"/>
          <w:sz w:val="32"/>
          <w:szCs w:val="32"/>
        </w:rPr>
        <w:t xml:space="preserve"> </w:t>
      </w:r>
      <w:r>
        <w:rPr>
          <w:rFonts w:ascii="仿宋_GB2312" w:eastAsia="仿宋_GB2312" w:hAnsi="仿宋" w:hint="eastAsia"/>
          <w:sz w:val="32"/>
          <w:szCs w:val="32"/>
        </w:rPr>
        <w:t>在建设期内发生下列情况之一者，取消建设资格。</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（一）严重违反国家法律和学校有关规章制度；</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（二）出现重大师德失</w:t>
      </w:r>
      <w:proofErr w:type="gramStart"/>
      <w:r>
        <w:rPr>
          <w:rFonts w:ascii="仿宋_GB2312" w:eastAsia="仿宋_GB2312" w:hAnsi="仿宋" w:hint="eastAsia"/>
          <w:sz w:val="32"/>
          <w:szCs w:val="32"/>
        </w:rPr>
        <w:t>范</w:t>
      </w:r>
      <w:proofErr w:type="gramEnd"/>
      <w:r>
        <w:rPr>
          <w:rFonts w:ascii="仿宋_GB2312" w:eastAsia="仿宋_GB2312" w:hAnsi="仿宋" w:hint="eastAsia"/>
          <w:sz w:val="32"/>
          <w:szCs w:val="32"/>
        </w:rPr>
        <w:t>事件；</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（三）出现重大教学事故、工作事故或安全责任事故；</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（四）弄虚作假给学校造成不良影响和重大经济损失；</w:t>
      </w:r>
    </w:p>
    <w:p w:rsidR="00F73FF3" w:rsidRDefault="00F73FF3" w:rsidP="00F73FF3">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（五）经学校认定的其他不当行为的。</w:t>
      </w:r>
    </w:p>
    <w:p w:rsidR="00F73FF3" w:rsidRDefault="00F73FF3" w:rsidP="00F73FF3">
      <w:pPr>
        <w:pStyle w:val="1"/>
        <w:spacing w:line="560" w:lineRule="exact"/>
      </w:pPr>
      <w:r>
        <w:rPr>
          <w:rFonts w:hint="eastAsia"/>
        </w:rPr>
        <w:t>第七章</w:t>
      </w:r>
      <w:r>
        <w:t xml:space="preserve"> </w:t>
      </w:r>
      <w:r>
        <w:rPr>
          <w:rFonts w:hint="eastAsia"/>
        </w:rPr>
        <w:t>附则</w:t>
      </w:r>
    </w:p>
    <w:p w:rsidR="00F73FF3" w:rsidRDefault="00F73FF3" w:rsidP="00F73FF3">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136855">
        <w:rPr>
          <w:rFonts w:ascii="楷体_GB2312" w:eastAsia="楷体_GB2312" w:hAnsi="楷体" w:cs="仿宋_GB2312" w:hint="eastAsia"/>
          <w:kern w:val="0"/>
          <w:sz w:val="32"/>
          <w:szCs w:val="32"/>
        </w:rPr>
        <w:t>第十五条</w:t>
      </w:r>
      <w:r>
        <w:rPr>
          <w:rFonts w:ascii="楷体" w:eastAsia="楷体" w:hAnsi="楷体" w:cs="仿宋_GB2312"/>
          <w:kern w:val="0"/>
          <w:sz w:val="32"/>
          <w:szCs w:val="32"/>
        </w:rPr>
        <w:t xml:space="preserve"> </w:t>
      </w:r>
      <w:r>
        <w:rPr>
          <w:rFonts w:ascii="Times New Roman" w:eastAsia="仿宋_GB2312" w:hAnsi="Times New Roman" w:hint="eastAsia"/>
          <w:kern w:val="0"/>
          <w:sz w:val="32"/>
          <w:szCs w:val="32"/>
        </w:rPr>
        <w:t>本办法中“以上”“以下”，如无特殊说明，均包含本数。</w:t>
      </w:r>
    </w:p>
    <w:p w:rsidR="00F73FF3" w:rsidRDefault="00F73FF3" w:rsidP="00F73FF3">
      <w:pPr>
        <w:autoSpaceDE w:val="0"/>
        <w:autoSpaceDN w:val="0"/>
        <w:adjustRightInd w:val="0"/>
        <w:spacing w:line="560" w:lineRule="exact"/>
        <w:ind w:firstLineChars="200" w:firstLine="640"/>
        <w:jc w:val="left"/>
        <w:rPr>
          <w:rFonts w:ascii="Times New Roman" w:eastAsia="仿宋_GB2312" w:hAnsi="Times New Roman"/>
          <w:kern w:val="0"/>
          <w:sz w:val="32"/>
          <w:szCs w:val="32"/>
        </w:rPr>
      </w:pPr>
      <w:r w:rsidRPr="00136855">
        <w:rPr>
          <w:rFonts w:ascii="楷体_GB2312" w:eastAsia="楷体_GB2312" w:hAnsi="楷体" w:cs="仿宋_GB2312" w:hint="eastAsia"/>
          <w:kern w:val="0"/>
          <w:sz w:val="32"/>
          <w:szCs w:val="32"/>
        </w:rPr>
        <w:t>第十六条</w:t>
      </w:r>
      <w:r>
        <w:rPr>
          <w:rFonts w:ascii="楷体" w:eastAsia="楷体" w:hAnsi="楷体" w:cs="仿宋_GB2312"/>
          <w:kern w:val="0"/>
          <w:sz w:val="32"/>
          <w:szCs w:val="32"/>
        </w:rPr>
        <w:t xml:space="preserve"> </w:t>
      </w:r>
      <w:r>
        <w:rPr>
          <w:rFonts w:ascii="Times New Roman" w:eastAsia="仿宋_GB2312" w:hAnsi="Times New Roman" w:hint="eastAsia"/>
          <w:kern w:val="0"/>
          <w:sz w:val="32"/>
          <w:szCs w:val="32"/>
        </w:rPr>
        <w:t>本办法自印发之日起实行，原文件《温州温州职业技术学院双师双能型教师培养培训基地建设方案》（</w:t>
      </w:r>
      <w:proofErr w:type="gramStart"/>
      <w:r>
        <w:rPr>
          <w:rFonts w:ascii="Times New Roman" w:eastAsia="仿宋_GB2312" w:hAnsi="Times New Roman" w:hint="eastAsia"/>
          <w:kern w:val="0"/>
          <w:sz w:val="32"/>
          <w:szCs w:val="32"/>
        </w:rPr>
        <w:t>温职院</w:t>
      </w:r>
      <w:proofErr w:type="gramEnd"/>
      <w:r>
        <w:rPr>
          <w:rFonts w:ascii="Times New Roman" w:eastAsia="仿宋_GB2312" w:hAnsi="Times New Roman" w:hint="eastAsia"/>
          <w:kern w:val="0"/>
          <w:sz w:val="32"/>
          <w:szCs w:val="32"/>
        </w:rPr>
        <w:t>人〔</w:t>
      </w:r>
      <w:r>
        <w:rPr>
          <w:rFonts w:ascii="Times New Roman" w:eastAsia="仿宋_GB2312" w:hAnsi="Times New Roman"/>
          <w:kern w:val="0"/>
          <w:sz w:val="32"/>
          <w:szCs w:val="32"/>
        </w:rPr>
        <w:t>2018</w:t>
      </w:r>
      <w:r>
        <w:rPr>
          <w:rFonts w:ascii="Times New Roman" w:eastAsia="仿宋_GB2312" w:hAnsi="Times New Roman" w:hint="eastAsia"/>
          <w:kern w:val="0"/>
          <w:sz w:val="32"/>
          <w:szCs w:val="32"/>
        </w:rPr>
        <w:t>〕</w:t>
      </w:r>
      <w:r>
        <w:rPr>
          <w:rFonts w:ascii="Times New Roman" w:eastAsia="仿宋_GB2312" w:hAnsi="Times New Roman"/>
          <w:kern w:val="0"/>
          <w:sz w:val="32"/>
          <w:szCs w:val="32"/>
        </w:rPr>
        <w:t>10</w:t>
      </w:r>
      <w:r>
        <w:rPr>
          <w:rFonts w:ascii="Times New Roman" w:eastAsia="仿宋_GB2312" w:hAnsi="Times New Roman" w:hint="eastAsia"/>
          <w:kern w:val="0"/>
          <w:sz w:val="32"/>
          <w:szCs w:val="32"/>
        </w:rPr>
        <w:t>号）同时废止。各二级学院可根据本办法及部门实际制定具体的实施细则。</w:t>
      </w:r>
    </w:p>
    <w:p w:rsidR="00F73FF3" w:rsidRPr="0081411B" w:rsidRDefault="00F73FF3" w:rsidP="00F73FF3">
      <w:pPr>
        <w:autoSpaceDE w:val="0"/>
        <w:autoSpaceDN w:val="0"/>
        <w:adjustRightInd w:val="0"/>
        <w:spacing w:line="560" w:lineRule="exact"/>
        <w:ind w:firstLineChars="200" w:firstLine="640"/>
        <w:jc w:val="left"/>
        <w:rPr>
          <w:rFonts w:ascii="黑体" w:eastAsia="黑体"/>
          <w:kern w:val="0"/>
          <w:sz w:val="24"/>
          <w:szCs w:val="24"/>
        </w:rPr>
      </w:pPr>
      <w:r w:rsidRPr="00136855">
        <w:rPr>
          <w:rFonts w:ascii="楷体_GB2312" w:eastAsia="楷体_GB2312" w:hAnsi="楷体" w:cs="仿宋_GB2312" w:hint="eastAsia"/>
          <w:kern w:val="0"/>
          <w:sz w:val="32"/>
          <w:szCs w:val="32"/>
        </w:rPr>
        <w:t>第十七条</w:t>
      </w:r>
      <w:r>
        <w:rPr>
          <w:rFonts w:ascii="楷体" w:eastAsia="楷体" w:hAnsi="楷体" w:cs="仿宋_GB2312"/>
          <w:kern w:val="0"/>
          <w:sz w:val="32"/>
          <w:szCs w:val="32"/>
        </w:rPr>
        <w:t xml:space="preserve"> </w:t>
      </w:r>
      <w:r>
        <w:rPr>
          <w:rFonts w:ascii="Times New Roman" w:eastAsia="仿宋_GB2312" w:hAnsi="Times New Roman" w:hint="eastAsia"/>
          <w:kern w:val="0"/>
          <w:sz w:val="32"/>
          <w:szCs w:val="32"/>
        </w:rPr>
        <w:t>本办法由人事处负责解释。</w:t>
      </w:r>
    </w:p>
    <w:tbl>
      <w:tblPr>
        <w:tblpPr w:leftFromText="180" w:rightFromText="180" w:vertAnchor="page" w:horzAnchor="margin" w:tblpY="14389"/>
        <w:tblW w:w="8565" w:type="dxa"/>
        <w:tblBorders>
          <w:bottom w:val="single" w:sz="4" w:space="0" w:color="auto"/>
          <w:insideH w:val="single" w:sz="12" w:space="0" w:color="auto"/>
          <w:insideV w:val="single" w:sz="4" w:space="0" w:color="auto"/>
        </w:tblBorders>
        <w:tblLayout w:type="fixed"/>
        <w:tblLook w:val="0000" w:firstRow="0" w:lastRow="0" w:firstColumn="0" w:lastColumn="0" w:noHBand="0" w:noVBand="0"/>
      </w:tblPr>
      <w:tblGrid>
        <w:gridCol w:w="8565"/>
      </w:tblGrid>
      <w:tr w:rsidR="00F73FF3" w:rsidTr="00996408">
        <w:trPr>
          <w:trHeight w:val="585"/>
        </w:trPr>
        <w:tc>
          <w:tcPr>
            <w:tcW w:w="8565" w:type="dxa"/>
            <w:tcBorders>
              <w:top w:val="single" w:sz="18" w:space="0" w:color="auto"/>
              <w:left w:val="nil"/>
              <w:bottom w:val="single" w:sz="18" w:space="0" w:color="auto"/>
              <w:right w:val="nil"/>
            </w:tcBorders>
            <w:vAlign w:val="center"/>
          </w:tcPr>
          <w:p w:rsidR="00F73FF3" w:rsidRDefault="00F73FF3" w:rsidP="00996408">
            <w:pPr>
              <w:spacing w:line="560" w:lineRule="exact"/>
              <w:jc w:val="center"/>
              <w:rPr>
                <w:rFonts w:ascii="仿宋_GB2312" w:eastAsia="仿宋_GB2312" w:hAnsi="宋体"/>
                <w:color w:val="000000"/>
                <w:sz w:val="32"/>
                <w:szCs w:val="32"/>
              </w:rPr>
            </w:pPr>
            <w:r>
              <w:rPr>
                <w:rFonts w:ascii="仿宋_GB2312" w:eastAsia="仿宋_GB2312" w:hint="eastAsia"/>
                <w:color w:val="000000"/>
                <w:sz w:val="28"/>
                <w:szCs w:val="28"/>
              </w:rPr>
              <w:t>温州职业技术学院办公室</w:t>
            </w:r>
            <w:r>
              <w:rPr>
                <w:rFonts w:ascii="仿宋_GB2312" w:eastAsia="仿宋_GB2312"/>
                <w:color w:val="000000"/>
                <w:sz w:val="28"/>
                <w:szCs w:val="28"/>
              </w:rPr>
              <w:t xml:space="preserve">            202</w:t>
            </w:r>
            <w:r>
              <w:rPr>
                <w:rFonts w:ascii="仿宋_GB2312" w:eastAsia="仿宋_GB2312" w:hint="eastAsia"/>
                <w:color w:val="000000"/>
                <w:sz w:val="28"/>
                <w:szCs w:val="28"/>
              </w:rPr>
              <w:t>1年12月14日印发</w:t>
            </w:r>
          </w:p>
        </w:tc>
      </w:tr>
    </w:tbl>
    <w:p w:rsidR="00F73FF3" w:rsidRPr="0081411B" w:rsidRDefault="00F73FF3" w:rsidP="00F73FF3">
      <w:pPr>
        <w:autoSpaceDE w:val="0"/>
        <w:autoSpaceDN w:val="0"/>
        <w:adjustRightInd w:val="0"/>
        <w:spacing w:line="560" w:lineRule="exact"/>
        <w:ind w:firstLineChars="200" w:firstLine="480"/>
        <w:jc w:val="left"/>
        <w:rPr>
          <w:rFonts w:ascii="黑体" w:eastAsia="黑体" w:hint="eastAsia"/>
          <w:kern w:val="0"/>
          <w:sz w:val="24"/>
          <w:szCs w:val="24"/>
        </w:rPr>
      </w:pPr>
    </w:p>
    <w:p w:rsidR="00F73FF3" w:rsidRDefault="00F73FF3" w:rsidP="00F73FF3">
      <w:pPr>
        <w:spacing w:line="560" w:lineRule="exact"/>
        <w:rPr>
          <w:rFonts w:ascii="仿宋_GB2312" w:eastAsia="仿宋_GB2312" w:hAnsi="仿宋_GB2312"/>
          <w:sz w:val="32"/>
          <w:szCs w:val="32"/>
        </w:rPr>
      </w:pPr>
    </w:p>
    <w:p w:rsidR="00F73FF3" w:rsidRDefault="00F73FF3" w:rsidP="00F73FF3">
      <w:pPr>
        <w:spacing w:line="560" w:lineRule="exact"/>
        <w:ind w:firstLineChars="1300" w:firstLine="416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温州职业技术学院</w:t>
      </w:r>
    </w:p>
    <w:p w:rsidR="00F73FF3" w:rsidRDefault="00F73FF3" w:rsidP="00F73FF3">
      <w:pPr>
        <w:spacing w:line="560" w:lineRule="exact"/>
        <w:ind w:firstLineChars="1300" w:firstLine="416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2021年12月14日</w:t>
      </w:r>
    </w:p>
    <w:p w:rsidR="00F73FF3" w:rsidRPr="0081411B" w:rsidRDefault="00F73FF3" w:rsidP="00F73FF3">
      <w:pPr>
        <w:autoSpaceDE w:val="0"/>
        <w:autoSpaceDN w:val="0"/>
        <w:adjustRightInd w:val="0"/>
        <w:spacing w:line="360" w:lineRule="auto"/>
        <w:ind w:firstLineChars="200" w:firstLine="480"/>
        <w:jc w:val="left"/>
        <w:rPr>
          <w:rFonts w:ascii="黑体" w:eastAsia="黑体"/>
          <w:kern w:val="0"/>
          <w:sz w:val="24"/>
          <w:szCs w:val="24"/>
        </w:rPr>
      </w:pPr>
    </w:p>
    <w:p w:rsidR="00F976FA" w:rsidRPr="00E32F91" w:rsidRDefault="00F976FA"/>
    <w:sectPr w:rsidR="00F976FA" w:rsidRPr="00E32F91" w:rsidSect="00E35683">
      <w:footerReference w:type="even" r:id="rId8"/>
      <w:footerReference w:type="default" r:id="rId9"/>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231" w:rsidRDefault="00AF5231">
      <w:r>
        <w:separator/>
      </w:r>
    </w:p>
  </w:endnote>
  <w:endnote w:type="continuationSeparator" w:id="0">
    <w:p w:rsidR="00AF5231" w:rsidRDefault="00AF5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fal">
    <w:altName w:val="黑体"/>
    <w:charset w:val="86"/>
    <w:family w:val="auto"/>
    <w:pitch w:val="default"/>
    <w:sig w:usb0="00000000" w:usb1="00000000" w:usb2="00000010" w:usb3="00000000" w:csb0="00040000" w:csb1="00000000"/>
  </w:font>
  <w:font w:name="宋体fal">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683" w:rsidRDefault="002C1969">
    <w:pPr>
      <w:pStyle w:val="a3"/>
      <w:jc w:val="right"/>
    </w:pPr>
    <w:r>
      <w:fldChar w:fldCharType="begin"/>
    </w:r>
    <w:r>
      <w:instrText>PAGE   \* MERGEFORMAT</w:instrText>
    </w:r>
    <w:r>
      <w:fldChar w:fldCharType="separate"/>
    </w:r>
    <w:r w:rsidRPr="00F341B5">
      <w:rPr>
        <w:noProof/>
        <w:lang w:val="zh-CN"/>
      </w:rPr>
      <w:t>-</w:t>
    </w:r>
    <w:r>
      <w:rPr>
        <w:noProof/>
      </w:rPr>
      <w:t xml:space="preserve"> 8 -</w:t>
    </w:r>
    <w:r>
      <w:fldChar w:fldCharType="end"/>
    </w:r>
  </w:p>
  <w:p w:rsidR="00E35683" w:rsidRDefault="00AF523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683" w:rsidRDefault="002C1969">
    <w:pPr>
      <w:pStyle w:val="a3"/>
    </w:pPr>
    <w:r>
      <w:fldChar w:fldCharType="begin"/>
    </w:r>
    <w:r>
      <w:instrText>PAGE   \* MERGEFORMAT</w:instrText>
    </w:r>
    <w:r>
      <w:fldChar w:fldCharType="separate"/>
    </w:r>
    <w:r w:rsidR="00F73FF3" w:rsidRPr="00F73FF3">
      <w:rPr>
        <w:noProof/>
        <w:lang w:val="zh-CN"/>
      </w:rPr>
      <w:t>-</w:t>
    </w:r>
    <w:r w:rsidR="00F73FF3">
      <w:rPr>
        <w:noProof/>
      </w:rPr>
      <w:t xml:space="preserve"> 2 -</w:t>
    </w:r>
    <w:r>
      <w:fldChar w:fldCharType="end"/>
    </w:r>
  </w:p>
  <w:p w:rsidR="00E35683" w:rsidRDefault="00AF523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231" w:rsidRDefault="00AF5231">
      <w:r>
        <w:separator/>
      </w:r>
    </w:p>
  </w:footnote>
  <w:footnote w:type="continuationSeparator" w:id="0">
    <w:p w:rsidR="00AF5231" w:rsidRDefault="00AF52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F91"/>
    <w:rsid w:val="000035F6"/>
    <w:rsid w:val="00005C8C"/>
    <w:rsid w:val="0001407E"/>
    <w:rsid w:val="00017C69"/>
    <w:rsid w:val="00017DAE"/>
    <w:rsid w:val="00025484"/>
    <w:rsid w:val="0004210A"/>
    <w:rsid w:val="00046CA9"/>
    <w:rsid w:val="00047C75"/>
    <w:rsid w:val="0005097B"/>
    <w:rsid w:val="000649B6"/>
    <w:rsid w:val="00066C05"/>
    <w:rsid w:val="0007481D"/>
    <w:rsid w:val="00083B6A"/>
    <w:rsid w:val="00085E21"/>
    <w:rsid w:val="00096DFB"/>
    <w:rsid w:val="000A2066"/>
    <w:rsid w:val="000B2D8D"/>
    <w:rsid w:val="000B5677"/>
    <w:rsid w:val="000B61A7"/>
    <w:rsid w:val="000B65DB"/>
    <w:rsid w:val="000C49C8"/>
    <w:rsid w:val="000D35EF"/>
    <w:rsid w:val="000E7A37"/>
    <w:rsid w:val="000F0C12"/>
    <w:rsid w:val="000F21BA"/>
    <w:rsid w:val="000F3E11"/>
    <w:rsid w:val="000F4F6C"/>
    <w:rsid w:val="001026A8"/>
    <w:rsid w:val="001142E6"/>
    <w:rsid w:val="00115F8C"/>
    <w:rsid w:val="00121263"/>
    <w:rsid w:val="00122A53"/>
    <w:rsid w:val="00124F54"/>
    <w:rsid w:val="00126987"/>
    <w:rsid w:val="0015063F"/>
    <w:rsid w:val="001515CA"/>
    <w:rsid w:val="00153543"/>
    <w:rsid w:val="0016461A"/>
    <w:rsid w:val="001760E9"/>
    <w:rsid w:val="00177E66"/>
    <w:rsid w:val="00184962"/>
    <w:rsid w:val="00191ACD"/>
    <w:rsid w:val="00192D87"/>
    <w:rsid w:val="00194EE8"/>
    <w:rsid w:val="001A3230"/>
    <w:rsid w:val="001B1A8A"/>
    <w:rsid w:val="001B4737"/>
    <w:rsid w:val="001B4819"/>
    <w:rsid w:val="001B53A8"/>
    <w:rsid w:val="001C3923"/>
    <w:rsid w:val="001C6530"/>
    <w:rsid w:val="001C73B6"/>
    <w:rsid w:val="001D1CCE"/>
    <w:rsid w:val="001E32C5"/>
    <w:rsid w:val="001E35A8"/>
    <w:rsid w:val="001E671F"/>
    <w:rsid w:val="001F1FFE"/>
    <w:rsid w:val="001F4413"/>
    <w:rsid w:val="00200545"/>
    <w:rsid w:val="00200E71"/>
    <w:rsid w:val="002135B9"/>
    <w:rsid w:val="00213624"/>
    <w:rsid w:val="002210F7"/>
    <w:rsid w:val="00230D1F"/>
    <w:rsid w:val="00241FC0"/>
    <w:rsid w:val="002506A8"/>
    <w:rsid w:val="002516BE"/>
    <w:rsid w:val="002526D7"/>
    <w:rsid w:val="00266778"/>
    <w:rsid w:val="00280819"/>
    <w:rsid w:val="00282CBB"/>
    <w:rsid w:val="0029473C"/>
    <w:rsid w:val="00297E60"/>
    <w:rsid w:val="002A1C0C"/>
    <w:rsid w:val="002A2D89"/>
    <w:rsid w:val="002A5579"/>
    <w:rsid w:val="002A55C3"/>
    <w:rsid w:val="002A5F5D"/>
    <w:rsid w:val="002A6ED5"/>
    <w:rsid w:val="002B46D8"/>
    <w:rsid w:val="002C1969"/>
    <w:rsid w:val="002C4A1F"/>
    <w:rsid w:val="002D14FB"/>
    <w:rsid w:val="002D3037"/>
    <w:rsid w:val="002D3252"/>
    <w:rsid w:val="002D4176"/>
    <w:rsid w:val="002E1CAD"/>
    <w:rsid w:val="002F0A07"/>
    <w:rsid w:val="002F2D20"/>
    <w:rsid w:val="002F378D"/>
    <w:rsid w:val="003004E8"/>
    <w:rsid w:val="00301B6B"/>
    <w:rsid w:val="00302A36"/>
    <w:rsid w:val="00304FAE"/>
    <w:rsid w:val="00311A3C"/>
    <w:rsid w:val="003142CF"/>
    <w:rsid w:val="00321A17"/>
    <w:rsid w:val="00322DD1"/>
    <w:rsid w:val="00327C76"/>
    <w:rsid w:val="00330D35"/>
    <w:rsid w:val="00332E91"/>
    <w:rsid w:val="00333113"/>
    <w:rsid w:val="00356366"/>
    <w:rsid w:val="00357F5D"/>
    <w:rsid w:val="00370006"/>
    <w:rsid w:val="00377FC0"/>
    <w:rsid w:val="00381364"/>
    <w:rsid w:val="003835A5"/>
    <w:rsid w:val="0038737D"/>
    <w:rsid w:val="003A1B26"/>
    <w:rsid w:val="003B64FC"/>
    <w:rsid w:val="003B736E"/>
    <w:rsid w:val="003C012B"/>
    <w:rsid w:val="003C25F9"/>
    <w:rsid w:val="003C3180"/>
    <w:rsid w:val="003C3341"/>
    <w:rsid w:val="003C37F1"/>
    <w:rsid w:val="003D26C8"/>
    <w:rsid w:val="003D4665"/>
    <w:rsid w:val="003D52D7"/>
    <w:rsid w:val="003E39AA"/>
    <w:rsid w:val="003E7C54"/>
    <w:rsid w:val="003F23AC"/>
    <w:rsid w:val="0040281D"/>
    <w:rsid w:val="00412152"/>
    <w:rsid w:val="00412A77"/>
    <w:rsid w:val="00412BAC"/>
    <w:rsid w:val="0043189C"/>
    <w:rsid w:val="00437735"/>
    <w:rsid w:val="00442BC8"/>
    <w:rsid w:val="004515D0"/>
    <w:rsid w:val="00454634"/>
    <w:rsid w:val="00455D83"/>
    <w:rsid w:val="00467770"/>
    <w:rsid w:val="00470933"/>
    <w:rsid w:val="00471300"/>
    <w:rsid w:val="004713B8"/>
    <w:rsid w:val="00473CCF"/>
    <w:rsid w:val="00482ABD"/>
    <w:rsid w:val="00485675"/>
    <w:rsid w:val="00493D5B"/>
    <w:rsid w:val="0049647C"/>
    <w:rsid w:val="004A584D"/>
    <w:rsid w:val="004B1A21"/>
    <w:rsid w:val="004C43CE"/>
    <w:rsid w:val="004C5675"/>
    <w:rsid w:val="004D670D"/>
    <w:rsid w:val="004E26D7"/>
    <w:rsid w:val="004F13C1"/>
    <w:rsid w:val="004F26FC"/>
    <w:rsid w:val="00501CDE"/>
    <w:rsid w:val="00512AFA"/>
    <w:rsid w:val="00515AA5"/>
    <w:rsid w:val="00516E93"/>
    <w:rsid w:val="00517509"/>
    <w:rsid w:val="005202D8"/>
    <w:rsid w:val="005206D5"/>
    <w:rsid w:val="00524D66"/>
    <w:rsid w:val="00525CE0"/>
    <w:rsid w:val="00526244"/>
    <w:rsid w:val="00535F7B"/>
    <w:rsid w:val="00537F3E"/>
    <w:rsid w:val="00546E7E"/>
    <w:rsid w:val="005471F2"/>
    <w:rsid w:val="0055063F"/>
    <w:rsid w:val="00566DD6"/>
    <w:rsid w:val="0057083F"/>
    <w:rsid w:val="005835B1"/>
    <w:rsid w:val="005A3076"/>
    <w:rsid w:val="005A4116"/>
    <w:rsid w:val="005A619E"/>
    <w:rsid w:val="005A70AB"/>
    <w:rsid w:val="005A7241"/>
    <w:rsid w:val="005B1DFC"/>
    <w:rsid w:val="005B7500"/>
    <w:rsid w:val="005C15A1"/>
    <w:rsid w:val="005C440A"/>
    <w:rsid w:val="005C77F3"/>
    <w:rsid w:val="005D04B5"/>
    <w:rsid w:val="005D30AB"/>
    <w:rsid w:val="005D4C69"/>
    <w:rsid w:val="005D7161"/>
    <w:rsid w:val="005E1AD6"/>
    <w:rsid w:val="005E533E"/>
    <w:rsid w:val="005F06D7"/>
    <w:rsid w:val="005F3941"/>
    <w:rsid w:val="006005BD"/>
    <w:rsid w:val="00602538"/>
    <w:rsid w:val="0060259B"/>
    <w:rsid w:val="0060404D"/>
    <w:rsid w:val="0060464F"/>
    <w:rsid w:val="006119C7"/>
    <w:rsid w:val="00621954"/>
    <w:rsid w:val="006358C4"/>
    <w:rsid w:val="00640E7E"/>
    <w:rsid w:val="00651F83"/>
    <w:rsid w:val="00655683"/>
    <w:rsid w:val="00667F59"/>
    <w:rsid w:val="00671194"/>
    <w:rsid w:val="00680B81"/>
    <w:rsid w:val="006872D7"/>
    <w:rsid w:val="00692FFB"/>
    <w:rsid w:val="00693C74"/>
    <w:rsid w:val="006B39EF"/>
    <w:rsid w:val="006C0312"/>
    <w:rsid w:val="006D2D14"/>
    <w:rsid w:val="006E5DA8"/>
    <w:rsid w:val="006E72BC"/>
    <w:rsid w:val="006F2538"/>
    <w:rsid w:val="006F52C8"/>
    <w:rsid w:val="00701E04"/>
    <w:rsid w:val="007059E0"/>
    <w:rsid w:val="0071012C"/>
    <w:rsid w:val="00716327"/>
    <w:rsid w:val="007257F9"/>
    <w:rsid w:val="00731099"/>
    <w:rsid w:val="00734756"/>
    <w:rsid w:val="007369D7"/>
    <w:rsid w:val="007370ED"/>
    <w:rsid w:val="007436AC"/>
    <w:rsid w:val="00747E5C"/>
    <w:rsid w:val="007633C1"/>
    <w:rsid w:val="00774965"/>
    <w:rsid w:val="00775EF1"/>
    <w:rsid w:val="0077777C"/>
    <w:rsid w:val="007A3B52"/>
    <w:rsid w:val="007A6B0E"/>
    <w:rsid w:val="007A735C"/>
    <w:rsid w:val="007B784E"/>
    <w:rsid w:val="007C0E4D"/>
    <w:rsid w:val="007C2039"/>
    <w:rsid w:val="007C3882"/>
    <w:rsid w:val="007C3959"/>
    <w:rsid w:val="007D47F5"/>
    <w:rsid w:val="00802FA0"/>
    <w:rsid w:val="00805806"/>
    <w:rsid w:val="008100F3"/>
    <w:rsid w:val="00811E16"/>
    <w:rsid w:val="0081583B"/>
    <w:rsid w:val="00833C8F"/>
    <w:rsid w:val="0083717F"/>
    <w:rsid w:val="00841002"/>
    <w:rsid w:val="008421A4"/>
    <w:rsid w:val="0084265F"/>
    <w:rsid w:val="008443B8"/>
    <w:rsid w:val="00844D78"/>
    <w:rsid w:val="008578EC"/>
    <w:rsid w:val="00865D15"/>
    <w:rsid w:val="008709EF"/>
    <w:rsid w:val="00875B90"/>
    <w:rsid w:val="00875BA5"/>
    <w:rsid w:val="00880D62"/>
    <w:rsid w:val="008878B1"/>
    <w:rsid w:val="008A59FE"/>
    <w:rsid w:val="008A7116"/>
    <w:rsid w:val="008B5A50"/>
    <w:rsid w:val="008E0BE1"/>
    <w:rsid w:val="008F59A6"/>
    <w:rsid w:val="009030A4"/>
    <w:rsid w:val="00904726"/>
    <w:rsid w:val="009119B0"/>
    <w:rsid w:val="009165AC"/>
    <w:rsid w:val="00923185"/>
    <w:rsid w:val="009303B2"/>
    <w:rsid w:val="00932FC2"/>
    <w:rsid w:val="00952623"/>
    <w:rsid w:val="009535F3"/>
    <w:rsid w:val="00955B8E"/>
    <w:rsid w:val="009609EB"/>
    <w:rsid w:val="00963465"/>
    <w:rsid w:val="0097298C"/>
    <w:rsid w:val="00994B4D"/>
    <w:rsid w:val="009A42E7"/>
    <w:rsid w:val="009B17EF"/>
    <w:rsid w:val="009B47AD"/>
    <w:rsid w:val="009D41CE"/>
    <w:rsid w:val="009D42B9"/>
    <w:rsid w:val="009E4FD7"/>
    <w:rsid w:val="009E5D8D"/>
    <w:rsid w:val="009E7028"/>
    <w:rsid w:val="009F0C0B"/>
    <w:rsid w:val="009F131F"/>
    <w:rsid w:val="009F14E2"/>
    <w:rsid w:val="009F37CA"/>
    <w:rsid w:val="009F493E"/>
    <w:rsid w:val="00A06AE4"/>
    <w:rsid w:val="00A06EB5"/>
    <w:rsid w:val="00A078E9"/>
    <w:rsid w:val="00A12761"/>
    <w:rsid w:val="00A175FE"/>
    <w:rsid w:val="00A24778"/>
    <w:rsid w:val="00A35826"/>
    <w:rsid w:val="00A36D19"/>
    <w:rsid w:val="00A477E5"/>
    <w:rsid w:val="00A555F1"/>
    <w:rsid w:val="00A61650"/>
    <w:rsid w:val="00A630F9"/>
    <w:rsid w:val="00A666E2"/>
    <w:rsid w:val="00A70543"/>
    <w:rsid w:val="00A84F9E"/>
    <w:rsid w:val="00A87E94"/>
    <w:rsid w:val="00A91AF2"/>
    <w:rsid w:val="00A92A30"/>
    <w:rsid w:val="00AA1CFC"/>
    <w:rsid w:val="00AA22D9"/>
    <w:rsid w:val="00AB1529"/>
    <w:rsid w:val="00AC199B"/>
    <w:rsid w:val="00AC41CD"/>
    <w:rsid w:val="00AC79FA"/>
    <w:rsid w:val="00AC7AFF"/>
    <w:rsid w:val="00AC7FC8"/>
    <w:rsid w:val="00AD21AD"/>
    <w:rsid w:val="00AE2CCA"/>
    <w:rsid w:val="00AE7116"/>
    <w:rsid w:val="00AF5231"/>
    <w:rsid w:val="00B01728"/>
    <w:rsid w:val="00B0306D"/>
    <w:rsid w:val="00B15C11"/>
    <w:rsid w:val="00B228C1"/>
    <w:rsid w:val="00B262D4"/>
    <w:rsid w:val="00B341EF"/>
    <w:rsid w:val="00B341F1"/>
    <w:rsid w:val="00B365DE"/>
    <w:rsid w:val="00B43492"/>
    <w:rsid w:val="00B44D8C"/>
    <w:rsid w:val="00B52A8F"/>
    <w:rsid w:val="00B60CE9"/>
    <w:rsid w:val="00B6256D"/>
    <w:rsid w:val="00B63089"/>
    <w:rsid w:val="00B6674C"/>
    <w:rsid w:val="00B71805"/>
    <w:rsid w:val="00B7181C"/>
    <w:rsid w:val="00B75D3F"/>
    <w:rsid w:val="00B82935"/>
    <w:rsid w:val="00B831C2"/>
    <w:rsid w:val="00BA07AE"/>
    <w:rsid w:val="00BA0A81"/>
    <w:rsid w:val="00BA4B45"/>
    <w:rsid w:val="00BA5733"/>
    <w:rsid w:val="00BA6549"/>
    <w:rsid w:val="00BB07BF"/>
    <w:rsid w:val="00BB347F"/>
    <w:rsid w:val="00BC185E"/>
    <w:rsid w:val="00BC34AB"/>
    <w:rsid w:val="00BD02A7"/>
    <w:rsid w:val="00BE204D"/>
    <w:rsid w:val="00BE3439"/>
    <w:rsid w:val="00BE7552"/>
    <w:rsid w:val="00BF6229"/>
    <w:rsid w:val="00C056A6"/>
    <w:rsid w:val="00C2504C"/>
    <w:rsid w:val="00C41388"/>
    <w:rsid w:val="00C415DC"/>
    <w:rsid w:val="00C603A5"/>
    <w:rsid w:val="00C60A4E"/>
    <w:rsid w:val="00C62345"/>
    <w:rsid w:val="00C62372"/>
    <w:rsid w:val="00C701F7"/>
    <w:rsid w:val="00C76E30"/>
    <w:rsid w:val="00C813D0"/>
    <w:rsid w:val="00C82645"/>
    <w:rsid w:val="00C8574F"/>
    <w:rsid w:val="00C872D0"/>
    <w:rsid w:val="00C90D9F"/>
    <w:rsid w:val="00C91CD9"/>
    <w:rsid w:val="00CA4A6C"/>
    <w:rsid w:val="00CB07BB"/>
    <w:rsid w:val="00CB6D86"/>
    <w:rsid w:val="00CC1A45"/>
    <w:rsid w:val="00CD67B4"/>
    <w:rsid w:val="00CE66F3"/>
    <w:rsid w:val="00CE6CE6"/>
    <w:rsid w:val="00CF093B"/>
    <w:rsid w:val="00CF0B5D"/>
    <w:rsid w:val="00CF6D3A"/>
    <w:rsid w:val="00D01A6A"/>
    <w:rsid w:val="00D109F3"/>
    <w:rsid w:val="00D11954"/>
    <w:rsid w:val="00D14938"/>
    <w:rsid w:val="00D17BF7"/>
    <w:rsid w:val="00D21E40"/>
    <w:rsid w:val="00D27AB5"/>
    <w:rsid w:val="00D40191"/>
    <w:rsid w:val="00D40629"/>
    <w:rsid w:val="00D532AF"/>
    <w:rsid w:val="00D57567"/>
    <w:rsid w:val="00D657F9"/>
    <w:rsid w:val="00D658AA"/>
    <w:rsid w:val="00D65F67"/>
    <w:rsid w:val="00D90F7A"/>
    <w:rsid w:val="00D94B39"/>
    <w:rsid w:val="00DA3BA9"/>
    <w:rsid w:val="00DB16E0"/>
    <w:rsid w:val="00DB39DE"/>
    <w:rsid w:val="00DB4B7E"/>
    <w:rsid w:val="00DD22BE"/>
    <w:rsid w:val="00DE5014"/>
    <w:rsid w:val="00DE7397"/>
    <w:rsid w:val="00DF3B5E"/>
    <w:rsid w:val="00DF5B92"/>
    <w:rsid w:val="00DF5CFA"/>
    <w:rsid w:val="00E04B3A"/>
    <w:rsid w:val="00E13BAB"/>
    <w:rsid w:val="00E215EC"/>
    <w:rsid w:val="00E26A6F"/>
    <w:rsid w:val="00E323F6"/>
    <w:rsid w:val="00E32F91"/>
    <w:rsid w:val="00E36F4E"/>
    <w:rsid w:val="00E40363"/>
    <w:rsid w:val="00E521D8"/>
    <w:rsid w:val="00E5229F"/>
    <w:rsid w:val="00E53D8B"/>
    <w:rsid w:val="00E63911"/>
    <w:rsid w:val="00E65301"/>
    <w:rsid w:val="00E666CF"/>
    <w:rsid w:val="00E73CD3"/>
    <w:rsid w:val="00E75EAE"/>
    <w:rsid w:val="00E77898"/>
    <w:rsid w:val="00E96E8A"/>
    <w:rsid w:val="00E96F49"/>
    <w:rsid w:val="00EA4E7C"/>
    <w:rsid w:val="00EA4F02"/>
    <w:rsid w:val="00EB2DB2"/>
    <w:rsid w:val="00EB64B8"/>
    <w:rsid w:val="00EC4B38"/>
    <w:rsid w:val="00ED0832"/>
    <w:rsid w:val="00EE122E"/>
    <w:rsid w:val="00EE2DC8"/>
    <w:rsid w:val="00EE704C"/>
    <w:rsid w:val="00EF56A0"/>
    <w:rsid w:val="00EF77B6"/>
    <w:rsid w:val="00F06782"/>
    <w:rsid w:val="00F100CF"/>
    <w:rsid w:val="00F10A88"/>
    <w:rsid w:val="00F17F6C"/>
    <w:rsid w:val="00F213AC"/>
    <w:rsid w:val="00F22C03"/>
    <w:rsid w:val="00F231A7"/>
    <w:rsid w:val="00F2702A"/>
    <w:rsid w:val="00F352D6"/>
    <w:rsid w:val="00F55DDB"/>
    <w:rsid w:val="00F612B2"/>
    <w:rsid w:val="00F707BB"/>
    <w:rsid w:val="00F71601"/>
    <w:rsid w:val="00F7326C"/>
    <w:rsid w:val="00F73FF3"/>
    <w:rsid w:val="00F84B58"/>
    <w:rsid w:val="00F9160D"/>
    <w:rsid w:val="00F94426"/>
    <w:rsid w:val="00F976FA"/>
    <w:rsid w:val="00FA18E0"/>
    <w:rsid w:val="00FA5592"/>
    <w:rsid w:val="00FB0F1A"/>
    <w:rsid w:val="00FC0221"/>
    <w:rsid w:val="00FC4015"/>
    <w:rsid w:val="00FC55FE"/>
    <w:rsid w:val="00FD1269"/>
    <w:rsid w:val="00FD7E7F"/>
    <w:rsid w:val="00FF3DFB"/>
    <w:rsid w:val="00FF6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F91"/>
    <w:pPr>
      <w:widowControl w:val="0"/>
      <w:jc w:val="both"/>
    </w:pPr>
    <w:rPr>
      <w:rFonts w:ascii="Calibri" w:eastAsia="宋体" w:hAnsi="Calibri" w:cs="Times New Roman"/>
    </w:rPr>
  </w:style>
  <w:style w:type="paragraph" w:styleId="1">
    <w:name w:val="heading 1"/>
    <w:basedOn w:val="a"/>
    <w:next w:val="a"/>
    <w:link w:val="1Char"/>
    <w:qFormat/>
    <w:rsid w:val="00E32F91"/>
    <w:pPr>
      <w:keepNext/>
      <w:keepLines/>
      <w:spacing w:line="360" w:lineRule="auto"/>
      <w:jc w:val="center"/>
      <w:outlineLvl w:val="0"/>
    </w:pPr>
    <w:rPr>
      <w:rFonts w:eastAsia="黑体"/>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32F91"/>
    <w:rPr>
      <w:rFonts w:ascii="Calibri" w:eastAsia="黑体" w:hAnsi="Calibri" w:cs="Times New Roman"/>
      <w:bCs/>
      <w:kern w:val="44"/>
      <w:sz w:val="32"/>
      <w:szCs w:val="44"/>
    </w:rPr>
  </w:style>
  <w:style w:type="paragraph" w:styleId="a3">
    <w:name w:val="footer"/>
    <w:basedOn w:val="a"/>
    <w:link w:val="Char"/>
    <w:uiPriority w:val="99"/>
    <w:unhideWhenUsed/>
    <w:rsid w:val="00E32F91"/>
    <w:pPr>
      <w:tabs>
        <w:tab w:val="center" w:pos="4153"/>
        <w:tab w:val="right" w:pos="8306"/>
      </w:tabs>
      <w:snapToGrid w:val="0"/>
      <w:jc w:val="left"/>
    </w:pPr>
    <w:rPr>
      <w:sz w:val="18"/>
      <w:szCs w:val="18"/>
    </w:rPr>
  </w:style>
  <w:style w:type="character" w:customStyle="1" w:styleId="Char">
    <w:name w:val="页脚 Char"/>
    <w:basedOn w:val="a0"/>
    <w:link w:val="a3"/>
    <w:uiPriority w:val="99"/>
    <w:rsid w:val="00E32F91"/>
    <w:rPr>
      <w:rFonts w:ascii="Calibri" w:eastAsia="宋体" w:hAnsi="Calibri" w:cs="Times New Roman"/>
      <w:sz w:val="18"/>
      <w:szCs w:val="18"/>
    </w:rPr>
  </w:style>
  <w:style w:type="paragraph" w:styleId="a4">
    <w:name w:val="Normal (Web)"/>
    <w:basedOn w:val="a"/>
    <w:rsid w:val="00E32F91"/>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E32F91"/>
    <w:pPr>
      <w:widowControl w:val="0"/>
      <w:autoSpaceDE w:val="0"/>
      <w:autoSpaceDN w:val="0"/>
      <w:adjustRightInd w:val="0"/>
    </w:pPr>
    <w:rPr>
      <w:rFonts w:ascii="仿宋_GB2312" w:eastAsia="仿宋_GB2312" w:hAnsi="Calibri" w:cs="仿宋_GB2312"/>
      <w:color w:val="000000"/>
      <w:kern w:val="0"/>
      <w:sz w:val="24"/>
      <w:szCs w:val="24"/>
    </w:rPr>
  </w:style>
  <w:style w:type="character" w:customStyle="1" w:styleId="1Char1">
    <w:name w:val="标题 1 Char1"/>
    <w:locked/>
    <w:rsid w:val="000B5677"/>
    <w:rPr>
      <w:rFonts w:ascii="Calibri" w:eastAsia="黑体" w:hAnsi="Calibri" w:cs="Times New Roman"/>
      <w:bCs/>
      <w:kern w:val="44"/>
      <w:sz w:val="32"/>
      <w:szCs w:val="44"/>
    </w:rPr>
  </w:style>
  <w:style w:type="paragraph" w:styleId="a5">
    <w:name w:val="Balloon Text"/>
    <w:basedOn w:val="a"/>
    <w:link w:val="Char0"/>
    <w:uiPriority w:val="99"/>
    <w:semiHidden/>
    <w:unhideWhenUsed/>
    <w:rsid w:val="000B5677"/>
    <w:rPr>
      <w:sz w:val="18"/>
      <w:szCs w:val="18"/>
    </w:rPr>
  </w:style>
  <w:style w:type="character" w:customStyle="1" w:styleId="Char0">
    <w:name w:val="批注框文本 Char"/>
    <w:basedOn w:val="a0"/>
    <w:link w:val="a5"/>
    <w:uiPriority w:val="99"/>
    <w:semiHidden/>
    <w:rsid w:val="000B5677"/>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F91"/>
    <w:pPr>
      <w:widowControl w:val="0"/>
      <w:jc w:val="both"/>
    </w:pPr>
    <w:rPr>
      <w:rFonts w:ascii="Calibri" w:eastAsia="宋体" w:hAnsi="Calibri" w:cs="Times New Roman"/>
    </w:rPr>
  </w:style>
  <w:style w:type="paragraph" w:styleId="1">
    <w:name w:val="heading 1"/>
    <w:basedOn w:val="a"/>
    <w:next w:val="a"/>
    <w:link w:val="1Char"/>
    <w:qFormat/>
    <w:rsid w:val="00E32F91"/>
    <w:pPr>
      <w:keepNext/>
      <w:keepLines/>
      <w:spacing w:line="360" w:lineRule="auto"/>
      <w:jc w:val="center"/>
      <w:outlineLvl w:val="0"/>
    </w:pPr>
    <w:rPr>
      <w:rFonts w:eastAsia="黑体"/>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32F91"/>
    <w:rPr>
      <w:rFonts w:ascii="Calibri" w:eastAsia="黑体" w:hAnsi="Calibri" w:cs="Times New Roman"/>
      <w:bCs/>
      <w:kern w:val="44"/>
      <w:sz w:val="32"/>
      <w:szCs w:val="44"/>
    </w:rPr>
  </w:style>
  <w:style w:type="paragraph" w:styleId="a3">
    <w:name w:val="footer"/>
    <w:basedOn w:val="a"/>
    <w:link w:val="Char"/>
    <w:uiPriority w:val="99"/>
    <w:unhideWhenUsed/>
    <w:rsid w:val="00E32F91"/>
    <w:pPr>
      <w:tabs>
        <w:tab w:val="center" w:pos="4153"/>
        <w:tab w:val="right" w:pos="8306"/>
      </w:tabs>
      <w:snapToGrid w:val="0"/>
      <w:jc w:val="left"/>
    </w:pPr>
    <w:rPr>
      <w:sz w:val="18"/>
      <w:szCs w:val="18"/>
    </w:rPr>
  </w:style>
  <w:style w:type="character" w:customStyle="1" w:styleId="Char">
    <w:name w:val="页脚 Char"/>
    <w:basedOn w:val="a0"/>
    <w:link w:val="a3"/>
    <w:uiPriority w:val="99"/>
    <w:rsid w:val="00E32F91"/>
    <w:rPr>
      <w:rFonts w:ascii="Calibri" w:eastAsia="宋体" w:hAnsi="Calibri" w:cs="Times New Roman"/>
      <w:sz w:val="18"/>
      <w:szCs w:val="18"/>
    </w:rPr>
  </w:style>
  <w:style w:type="paragraph" w:styleId="a4">
    <w:name w:val="Normal (Web)"/>
    <w:basedOn w:val="a"/>
    <w:rsid w:val="00E32F91"/>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E32F91"/>
    <w:pPr>
      <w:widowControl w:val="0"/>
      <w:autoSpaceDE w:val="0"/>
      <w:autoSpaceDN w:val="0"/>
      <w:adjustRightInd w:val="0"/>
    </w:pPr>
    <w:rPr>
      <w:rFonts w:ascii="仿宋_GB2312" w:eastAsia="仿宋_GB2312" w:hAnsi="Calibri" w:cs="仿宋_GB2312"/>
      <w:color w:val="000000"/>
      <w:kern w:val="0"/>
      <w:sz w:val="24"/>
      <w:szCs w:val="24"/>
    </w:rPr>
  </w:style>
  <w:style w:type="character" w:customStyle="1" w:styleId="1Char1">
    <w:name w:val="标题 1 Char1"/>
    <w:locked/>
    <w:rsid w:val="000B5677"/>
    <w:rPr>
      <w:rFonts w:ascii="Calibri" w:eastAsia="黑体" w:hAnsi="Calibri" w:cs="Times New Roman"/>
      <w:bCs/>
      <w:kern w:val="44"/>
      <w:sz w:val="32"/>
      <w:szCs w:val="44"/>
    </w:rPr>
  </w:style>
  <w:style w:type="paragraph" w:styleId="a5">
    <w:name w:val="Balloon Text"/>
    <w:basedOn w:val="a"/>
    <w:link w:val="Char0"/>
    <w:uiPriority w:val="99"/>
    <w:semiHidden/>
    <w:unhideWhenUsed/>
    <w:rsid w:val="000B5677"/>
    <w:rPr>
      <w:sz w:val="18"/>
      <w:szCs w:val="18"/>
    </w:rPr>
  </w:style>
  <w:style w:type="character" w:customStyle="1" w:styleId="Char0">
    <w:name w:val="批注框文本 Char"/>
    <w:basedOn w:val="a0"/>
    <w:link w:val="a5"/>
    <w:uiPriority w:val="99"/>
    <w:semiHidden/>
    <w:rsid w:val="000B567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691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880A6-7CD4-4E73-86AE-1C0CB639C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1836</Words>
  <Characters>1856</Characters>
  <Application>Microsoft Office Word</Application>
  <DocSecurity>0</DocSecurity>
  <Lines>97</Lines>
  <Paragraphs>73</Paragraphs>
  <ScaleCrop>false</ScaleCrop>
  <Company/>
  <LinksUpToDate>false</LinksUpToDate>
  <CharactersWithSpaces>3619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王若翔</dc:creator>
  <cp:keywords/>
  <dc:description/>
  <cp:lastModifiedBy>王若翔</cp:lastModifiedBy>
  <cp:revision>1</cp:revision>
  <dcterms:created xsi:type="dcterms:W3CDTF">2021-12-15T03:10:00Z</dcterms:created>
  <dcterms:modified xsi:type="dcterms:W3CDTF">2021-12-15T03:10:00Z</dcterms:modified>
</cp:coreProperties>
</file>